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F" w:rsidRPr="006E2235" w:rsidRDefault="0001699F" w:rsidP="0001699F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6</w:t>
      </w:r>
    </w:p>
    <w:p w:rsidR="006D4674" w:rsidRDefault="006D4674" w:rsidP="004A0E4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Asset Usage Report</w:t>
      </w:r>
      <w:bookmarkStart w:id="0" w:name="_GoBack"/>
      <w:bookmarkEnd w:id="0"/>
    </w:p>
    <w:p w:rsidR="004A0E42" w:rsidRPr="004A0E42" w:rsidRDefault="004A0E42" w:rsidP="004A0E42">
      <w:pPr>
        <w:pStyle w:val="Header"/>
        <w:rPr>
          <w:rFonts w:asciiTheme="majorHAnsi" w:hAnsiTheme="majorHAnsi" w:cs="Arial"/>
          <w:i/>
          <w:color w:val="54565A" w:themeColor="accent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5"/>
        <w:gridCol w:w="3540"/>
        <w:gridCol w:w="3532"/>
      </w:tblGrid>
      <w:tr w:rsidR="006D4674" w:rsidTr="006D4674">
        <w:tc>
          <w:tcPr>
            <w:tcW w:w="3612" w:type="dxa"/>
            <w:shd w:val="clear" w:color="auto" w:fill="B9BABE" w:themeFill="accent5" w:themeFillTint="66"/>
          </w:tcPr>
          <w:p w:rsidR="006D4674" w:rsidRPr="005E173D" w:rsidRDefault="006D4674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</w:t>
            </w:r>
          </w:p>
        </w:tc>
        <w:tc>
          <w:tcPr>
            <w:tcW w:w="3612" w:type="dxa"/>
          </w:tcPr>
          <w:p w:rsidR="006D4674" w:rsidRDefault="006D4674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Committee Name</w:t>
            </w:r>
          </w:p>
        </w:tc>
        <w:tc>
          <w:tcPr>
            <w:tcW w:w="3612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b/>
                <w:color w:val="54565A" w:themeColor="accent5"/>
                <w:sz w:val="20"/>
                <w:szCs w:val="20"/>
              </w:rPr>
            </w:pPr>
            <w:r w:rsidRPr="006D4674">
              <w:rPr>
                <w:rFonts w:asciiTheme="majorHAnsi" w:hAnsiTheme="majorHAnsi" w:cs="Arial"/>
                <w:b/>
                <w:sz w:val="20"/>
                <w:szCs w:val="20"/>
              </w:rPr>
              <w:t xml:space="preserve">Period </w:t>
            </w:r>
            <w:r w:rsidRPr="006D4674">
              <w:rPr>
                <w:rFonts w:asciiTheme="majorHAnsi" w:hAnsiTheme="majorHAnsi" w:cs="Arial"/>
                <w:sz w:val="20"/>
                <w:szCs w:val="20"/>
              </w:rPr>
              <w:t>covered</w:t>
            </w:r>
            <w:r w:rsidRPr="006D4674">
              <w:rPr>
                <w:rFonts w:asciiTheme="majorHAnsi" w:hAnsiTheme="majorHAnsi" w:cs="Arial"/>
                <w:b/>
                <w:sz w:val="20"/>
                <w:szCs w:val="20"/>
              </w:rPr>
              <w:t xml:space="preserve"> by this report</w:t>
            </w:r>
          </w:p>
        </w:tc>
        <w:tc>
          <w:tcPr>
            <w:tcW w:w="3613" w:type="dxa"/>
          </w:tcPr>
          <w:p w:rsidR="006D4674" w:rsidRDefault="006D4674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Date from – Date to</w:t>
            </w:r>
          </w:p>
        </w:tc>
      </w:tr>
    </w:tbl>
    <w:p w:rsidR="006D4674" w:rsidRDefault="006D4674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2"/>
        <w:gridCol w:w="2369"/>
        <w:gridCol w:w="2358"/>
        <w:gridCol w:w="2365"/>
        <w:gridCol w:w="2370"/>
      </w:tblGrid>
      <w:tr w:rsidR="006D4674" w:rsidTr="006D4674"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User Group Name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Group Type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Estimated Attendance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Type of Use</w:t>
            </w:r>
          </w:p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(regular or casual)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Frequency</w:t>
            </w:r>
          </w:p>
        </w:tc>
        <w:tc>
          <w:tcPr>
            <w:tcW w:w="2409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Total Attendance</w:t>
            </w: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D4674" w:rsidRDefault="006D4674" w:rsidP="006D467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Issues arising from Bookings Officer for this period:</w:t>
      </w:r>
    </w:p>
    <w:p w:rsidR="006D4674" w:rsidRDefault="006D4674" w:rsidP="006D4674"/>
    <w:p w:rsidR="006D4674" w:rsidRDefault="006D4674" w:rsidP="006D4674"/>
    <w:p w:rsidR="006D4674" w:rsidRDefault="004A0E42" w:rsidP="006D4674">
      <w:pPr>
        <w:pStyle w:val="Heading2"/>
      </w:pPr>
      <w:r>
        <w:t>Actions taken in response to issues arising:</w:t>
      </w:r>
    </w:p>
    <w:p w:rsidR="004A0E42" w:rsidRDefault="004A0E42" w:rsidP="004A0E42"/>
    <w:p w:rsidR="004A0E42" w:rsidRDefault="004A0E42" w:rsidP="004A0E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52"/>
        <w:gridCol w:w="2374"/>
        <w:gridCol w:w="2352"/>
        <w:gridCol w:w="2363"/>
        <w:gridCol w:w="2353"/>
      </w:tblGrid>
      <w:tr w:rsidR="004A0E42" w:rsidRPr="006D4674" w:rsidTr="004A0E42">
        <w:tc>
          <w:tcPr>
            <w:tcW w:w="2408" w:type="dxa"/>
            <w:shd w:val="clear" w:color="auto" w:fill="B9BABE" w:themeFill="accent5" w:themeFillTint="66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Booking Officer Name</w:t>
            </w:r>
          </w:p>
        </w:tc>
        <w:tc>
          <w:tcPr>
            <w:tcW w:w="2408" w:type="dxa"/>
            <w:shd w:val="clear" w:color="auto" w:fill="auto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9BABE" w:themeFill="accent5" w:themeFillTint="66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2408" w:type="dxa"/>
            <w:shd w:val="clear" w:color="auto" w:fill="auto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9BABE" w:themeFill="accent5" w:themeFillTint="66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2409" w:type="dxa"/>
            <w:shd w:val="clear" w:color="auto" w:fill="auto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A0E42" w:rsidRDefault="004A0E42" w:rsidP="004A0E42"/>
    <w:p w:rsidR="00B21ABD" w:rsidRDefault="004A0E42" w:rsidP="004A0E42">
      <w:r>
        <w:t xml:space="preserve">Please return completed form to the Recreation Planning Team via email to </w:t>
      </w:r>
      <w:hyperlink r:id="rId9" w:history="1">
        <w:r w:rsidRPr="005A28D0">
          <w:rPr>
            <w:rStyle w:val="Hyperlink"/>
          </w:rPr>
          <w:t>info@surfcoast.vic.gov.au</w:t>
        </w:r>
      </w:hyperlink>
    </w:p>
    <w:sectPr w:rsidR="00B21ABD" w:rsidSect="004A0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528" w:bottom="127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FD" w:rsidRDefault="00F202FD" w:rsidP="00D50E21">
      <w:pPr>
        <w:spacing w:after="0" w:line="240" w:lineRule="auto"/>
      </w:pPr>
      <w:r>
        <w:separator/>
      </w:r>
    </w:p>
  </w:endnote>
  <w:endnote w:type="continuationSeparator" w:id="0">
    <w:p w:rsidR="00F202FD" w:rsidRDefault="00F202FD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FD" w:rsidRDefault="00F202FD" w:rsidP="00D50E21">
      <w:pPr>
        <w:spacing w:after="0" w:line="240" w:lineRule="auto"/>
      </w:pPr>
      <w:r>
        <w:separator/>
      </w:r>
    </w:p>
  </w:footnote>
  <w:footnote w:type="continuationSeparator" w:id="0">
    <w:p w:rsidR="00F202FD" w:rsidRDefault="00F202FD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1699F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9ABECD" wp14:editId="4E9696F6">
              <wp:simplePos x="0" y="0"/>
              <wp:positionH relativeFrom="column">
                <wp:posOffset>6069689</wp:posOffset>
              </wp:positionH>
              <wp:positionV relativeFrom="paragraph">
                <wp:posOffset>103201</wp:posOffset>
              </wp:positionV>
              <wp:extent cx="3013544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544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01699F" w:rsidRDefault="00067BB5" w:rsidP="00067BB5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01699F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 xml:space="preserve">Community </w:t>
                          </w:r>
                          <w:r w:rsidR="008C741D" w:rsidRPr="0001699F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77.95pt;margin-top:8.15pt;width:237.3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" filled="f" stroked="f">
              <v:textbox>
                <w:txbxContent>
                  <w:p w:rsidR="00067BB5" w:rsidRPr="0001699F" w:rsidRDefault="00067BB5" w:rsidP="00067BB5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</w:pPr>
                    <w:r w:rsidRPr="0001699F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 xml:space="preserve">Community </w:t>
                    </w:r>
                    <w:r w:rsidR="008C741D" w:rsidRPr="0001699F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 w:rsidR="004A0E4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F4AE5" wp14:editId="75693171">
              <wp:simplePos x="0" y="0"/>
              <wp:positionH relativeFrom="column">
                <wp:posOffset>-920750</wp:posOffset>
              </wp:positionH>
              <wp:positionV relativeFrom="paragraph">
                <wp:posOffset>-270510</wp:posOffset>
              </wp:positionV>
              <wp:extent cx="11306175" cy="871220"/>
              <wp:effectExtent l="0" t="0" r="2857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06175" cy="871220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AB5AC" id="Rectangle 5" o:spid="_x0000_s1026" style="position:absolute;margin-left:-72.5pt;margin-top:-21.3pt;width:890.25pt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" fillcolor="#00788a" strokecolor="#00788a [3204]"/>
          </w:pict>
        </mc:Fallback>
      </mc:AlternateContent>
    </w:r>
    <w:r w:rsidR="00067BB5"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1699F"/>
    <w:rsid w:val="00067BB5"/>
    <w:rsid w:val="000B2682"/>
    <w:rsid w:val="000C1C6D"/>
    <w:rsid w:val="000E3D8D"/>
    <w:rsid w:val="0010738E"/>
    <w:rsid w:val="001B6BA5"/>
    <w:rsid w:val="00242FFF"/>
    <w:rsid w:val="00254B69"/>
    <w:rsid w:val="002611D0"/>
    <w:rsid w:val="002F766F"/>
    <w:rsid w:val="00335DFB"/>
    <w:rsid w:val="00465AA1"/>
    <w:rsid w:val="004A0E42"/>
    <w:rsid w:val="00517183"/>
    <w:rsid w:val="00556F05"/>
    <w:rsid w:val="005A4AA2"/>
    <w:rsid w:val="005A7E22"/>
    <w:rsid w:val="005E173D"/>
    <w:rsid w:val="00615BFD"/>
    <w:rsid w:val="006D4674"/>
    <w:rsid w:val="00736A4F"/>
    <w:rsid w:val="007C7CEB"/>
    <w:rsid w:val="00860B77"/>
    <w:rsid w:val="00872EBF"/>
    <w:rsid w:val="008C741D"/>
    <w:rsid w:val="00B21ABD"/>
    <w:rsid w:val="00BF292D"/>
    <w:rsid w:val="00D10569"/>
    <w:rsid w:val="00D318A0"/>
    <w:rsid w:val="00D50E21"/>
    <w:rsid w:val="00D94A4D"/>
    <w:rsid w:val="00E97214"/>
    <w:rsid w:val="00EB2D4A"/>
    <w:rsid w:val="00EE634F"/>
    <w:rsid w:val="00F202FD"/>
    <w:rsid w:val="00F361F4"/>
    <w:rsid w:val="00F818C3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urfcoast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8899-6750-4A74-8178-0BFE2FA4A9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2AFE47-4F6C-4DC1-B631-787828F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3</TotalTime>
  <Pages>1</Pages>
  <Words>68</Words>
  <Characters>396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7</cp:revision>
  <dcterms:created xsi:type="dcterms:W3CDTF">2020-11-25T23:18:00Z</dcterms:created>
  <dcterms:modified xsi:type="dcterms:W3CDTF">2021-03-16T01:42:00Z</dcterms:modified>
</cp:coreProperties>
</file>