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1F" w:rsidRDefault="00194110" w:rsidP="00194110">
      <w:pPr>
        <w:pStyle w:val="Header"/>
        <w:tabs>
          <w:tab w:val="left" w:pos="720"/>
        </w:tabs>
        <w:rPr>
          <w:rFonts w:ascii="Arial" w:hAnsi="Arial"/>
          <w:b/>
          <w:sz w:val="22"/>
          <w:szCs w:val="22"/>
        </w:rPr>
      </w:pPr>
      <w:r>
        <w:rPr>
          <w:noProof/>
        </w:rPr>
        <w:drawing>
          <wp:anchor distT="0" distB="0" distL="114300" distR="114300" simplePos="0" relativeHeight="251659264" behindDoc="1" locked="0" layoutInCell="1" allowOverlap="1" wp14:anchorId="2B0A202F" wp14:editId="305B5F01">
            <wp:simplePos x="0" y="0"/>
            <wp:positionH relativeFrom="page">
              <wp:posOffset>-17253</wp:posOffset>
            </wp:positionH>
            <wp:positionV relativeFrom="page">
              <wp:posOffset>0</wp:posOffset>
            </wp:positionV>
            <wp:extent cx="7599871" cy="15872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8" cstate="print">
                      <a:extLst>
                        <a:ext uri="{28A0092B-C50C-407E-A947-70E740481C1C}">
                          <a14:useLocalDpi xmlns:a14="http://schemas.microsoft.com/office/drawing/2010/main" val="0"/>
                        </a:ext>
                      </a:extLst>
                    </a:blip>
                    <a:srcRect b="85726"/>
                    <a:stretch/>
                  </pic:blipFill>
                  <pic:spPr bwMode="auto">
                    <a:xfrm>
                      <a:off x="0" y="0"/>
                      <a:ext cx="7604712" cy="15882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1DD6">
        <w:rPr>
          <w:rFonts w:ascii="Arial" w:hAnsi="Arial"/>
          <w:b/>
          <w:sz w:val="22"/>
          <w:szCs w:val="22"/>
        </w:rPr>
        <w:t xml:space="preserve">26 </w:t>
      </w:r>
      <w:r w:rsidR="001116EA">
        <w:rPr>
          <w:rFonts w:ascii="Arial" w:hAnsi="Arial"/>
          <w:b/>
          <w:sz w:val="22"/>
          <w:szCs w:val="22"/>
        </w:rPr>
        <w:t>June</w:t>
      </w:r>
      <w:r w:rsidR="00D65B1F">
        <w:rPr>
          <w:rFonts w:ascii="Arial" w:hAnsi="Arial"/>
          <w:b/>
          <w:sz w:val="22"/>
          <w:szCs w:val="22"/>
        </w:rPr>
        <w:t xml:space="preserve"> 2019</w:t>
      </w:r>
      <w:r w:rsidR="009E61FA">
        <w:rPr>
          <w:rFonts w:ascii="Arial" w:hAnsi="Arial"/>
          <w:b/>
          <w:sz w:val="22"/>
          <w:szCs w:val="22"/>
        </w:rPr>
        <w:br/>
      </w:r>
      <w:r w:rsidR="009E61FA">
        <w:rPr>
          <w:rFonts w:ascii="Arial" w:hAnsi="Arial"/>
          <w:b/>
          <w:sz w:val="22"/>
          <w:szCs w:val="22"/>
        </w:rPr>
        <w:br/>
      </w:r>
    </w:p>
    <w:p w:rsidR="00D65B1F" w:rsidRPr="00D03117" w:rsidRDefault="001116EA" w:rsidP="00194110">
      <w:pPr>
        <w:pStyle w:val="Heading3"/>
        <w:rPr>
          <w:sz w:val="32"/>
          <w:szCs w:val="44"/>
        </w:rPr>
      </w:pPr>
      <w:r>
        <w:rPr>
          <w:sz w:val="32"/>
          <w:szCs w:val="44"/>
        </w:rPr>
        <w:t>Local health providers in the mix for future aged car</w:t>
      </w:r>
      <w:r w:rsidR="00A43C7C">
        <w:rPr>
          <w:sz w:val="32"/>
          <w:szCs w:val="44"/>
        </w:rPr>
        <w:t>e</w:t>
      </w:r>
      <w:r>
        <w:rPr>
          <w:sz w:val="32"/>
          <w:szCs w:val="44"/>
        </w:rPr>
        <w:t xml:space="preserve"> services </w:t>
      </w:r>
    </w:p>
    <w:p w:rsidR="003D4F64" w:rsidRDefault="00C25ABE" w:rsidP="001116EA">
      <w:pPr>
        <w:rPr>
          <w:rFonts w:ascii="Arial" w:hAnsi="Arial" w:cs="Arial"/>
        </w:rPr>
      </w:pPr>
      <w:r>
        <w:rPr>
          <w:rFonts w:ascii="Arial" w:hAnsi="Arial" w:cs="Arial"/>
        </w:rPr>
        <w:br/>
      </w:r>
      <w:r w:rsidR="00997044">
        <w:rPr>
          <w:rFonts w:ascii="Arial" w:hAnsi="Arial" w:cs="Arial"/>
        </w:rPr>
        <w:t>Surf</w:t>
      </w:r>
      <w:r w:rsidR="00971FDB">
        <w:rPr>
          <w:rFonts w:ascii="Arial" w:hAnsi="Arial" w:cs="Arial"/>
        </w:rPr>
        <w:t xml:space="preserve"> Coast Shire Council </w:t>
      </w:r>
      <w:r w:rsidR="001116EA">
        <w:rPr>
          <w:rFonts w:ascii="Arial" w:hAnsi="Arial" w:cs="Arial"/>
        </w:rPr>
        <w:t>is working with Hesse Rural Health and Lorne Community Hospital on a model for the future of aged care services in the shire.</w:t>
      </w:r>
    </w:p>
    <w:p w:rsidR="001116EA" w:rsidRDefault="00392062" w:rsidP="001116EA">
      <w:pPr>
        <w:rPr>
          <w:rFonts w:ascii="Arial" w:hAnsi="Arial" w:cs="Arial"/>
        </w:rPr>
      </w:pPr>
      <w:r>
        <w:rPr>
          <w:rFonts w:ascii="Arial" w:hAnsi="Arial" w:cs="Arial"/>
        </w:rPr>
        <w:t>The model c</w:t>
      </w:r>
      <w:r w:rsidR="001116EA">
        <w:rPr>
          <w:rFonts w:ascii="Arial" w:hAnsi="Arial" w:cs="Arial"/>
        </w:rPr>
        <w:t>ould see Hesse Rural Health and Lorne Community Hospital taking over provision of aged care services for clients in zones incorporating Winchelsea and Lorne respectively.</w:t>
      </w:r>
    </w:p>
    <w:p w:rsidR="001116EA" w:rsidRDefault="00334F07" w:rsidP="001116EA">
      <w:pPr>
        <w:rPr>
          <w:rFonts w:ascii="Arial" w:hAnsi="Arial" w:cs="Arial"/>
        </w:rPr>
      </w:pPr>
      <w:r>
        <w:rPr>
          <w:rFonts w:ascii="Arial" w:hAnsi="Arial" w:cs="Arial"/>
        </w:rPr>
        <w:t xml:space="preserve">In the short term </w:t>
      </w:r>
      <w:r w:rsidR="001116EA">
        <w:rPr>
          <w:rFonts w:ascii="Arial" w:hAnsi="Arial" w:cs="Arial"/>
        </w:rPr>
        <w:t>Council would continue to provide aged care services in a zone comprising Torquay</w:t>
      </w:r>
      <w:r w:rsidR="007C1161">
        <w:rPr>
          <w:rFonts w:ascii="Arial" w:hAnsi="Arial" w:cs="Arial"/>
        </w:rPr>
        <w:t>,</w:t>
      </w:r>
      <w:r w:rsidR="001116EA">
        <w:rPr>
          <w:rFonts w:ascii="Arial" w:hAnsi="Arial" w:cs="Arial"/>
        </w:rPr>
        <w:t xml:space="preserve"> Jan Juc</w:t>
      </w:r>
      <w:r w:rsidR="00F34FB8">
        <w:rPr>
          <w:rFonts w:ascii="Arial" w:hAnsi="Arial" w:cs="Arial"/>
        </w:rPr>
        <w:t>, Anglesea and Bellb</w:t>
      </w:r>
      <w:r w:rsidR="007C1161">
        <w:rPr>
          <w:rFonts w:ascii="Arial" w:hAnsi="Arial" w:cs="Arial"/>
        </w:rPr>
        <w:t>rae</w:t>
      </w:r>
      <w:r w:rsidR="001116EA">
        <w:rPr>
          <w:rFonts w:ascii="Arial" w:hAnsi="Arial" w:cs="Arial"/>
        </w:rPr>
        <w:t xml:space="preserve"> with a view to identifying an alternative provider</w:t>
      </w:r>
      <w:r w:rsidR="008648E5">
        <w:rPr>
          <w:rFonts w:ascii="Arial" w:hAnsi="Arial" w:cs="Arial"/>
        </w:rPr>
        <w:t xml:space="preserve"> for this zone</w:t>
      </w:r>
      <w:r w:rsidR="001116EA">
        <w:rPr>
          <w:rFonts w:ascii="Arial" w:hAnsi="Arial" w:cs="Arial"/>
        </w:rPr>
        <w:t xml:space="preserve"> in the future.</w:t>
      </w:r>
    </w:p>
    <w:p w:rsidR="00B64A20" w:rsidRDefault="00392062" w:rsidP="001116EA">
      <w:pPr>
        <w:rPr>
          <w:rFonts w:ascii="Arial" w:hAnsi="Arial" w:cs="Arial"/>
        </w:rPr>
      </w:pPr>
      <w:r>
        <w:rPr>
          <w:rFonts w:ascii="Arial" w:hAnsi="Arial" w:cs="Arial"/>
        </w:rPr>
        <w:t>Cr Margot Smith, who is a member of the Positive Ageing Advisory Committee</w:t>
      </w:r>
      <w:r w:rsidR="00B64A20">
        <w:rPr>
          <w:rFonts w:ascii="Arial" w:hAnsi="Arial" w:cs="Arial"/>
        </w:rPr>
        <w:t xml:space="preserve"> said </w:t>
      </w:r>
      <w:r w:rsidR="003674D0">
        <w:rPr>
          <w:rFonts w:ascii="Arial" w:hAnsi="Arial" w:cs="Arial"/>
        </w:rPr>
        <w:t xml:space="preserve">while it was still in the concept stage </w:t>
      </w:r>
      <w:r w:rsidR="00B64A20">
        <w:rPr>
          <w:rFonts w:ascii="Arial" w:hAnsi="Arial" w:cs="Arial"/>
        </w:rPr>
        <w:t>the alliance with local health care prov</w:t>
      </w:r>
      <w:r>
        <w:rPr>
          <w:rFonts w:ascii="Arial" w:hAnsi="Arial" w:cs="Arial"/>
        </w:rPr>
        <w:t>iders c</w:t>
      </w:r>
      <w:r w:rsidR="00BC770A">
        <w:rPr>
          <w:rFonts w:ascii="Arial" w:hAnsi="Arial" w:cs="Arial"/>
        </w:rPr>
        <w:t>ould be a great outcome.</w:t>
      </w:r>
    </w:p>
    <w:p w:rsidR="00B64A20" w:rsidRDefault="00B64A20" w:rsidP="001116EA">
      <w:pPr>
        <w:rPr>
          <w:rFonts w:ascii="Arial" w:hAnsi="Arial" w:cs="Arial"/>
        </w:rPr>
      </w:pPr>
      <w:r>
        <w:rPr>
          <w:rFonts w:ascii="Arial" w:hAnsi="Arial" w:cs="Arial"/>
        </w:rPr>
        <w:t>“Hesse Rural Health and Lorne Community Hospital are both highly regarded and respected community health providers and having them on board to m</w:t>
      </w:r>
      <w:r w:rsidR="00392062">
        <w:rPr>
          <w:rFonts w:ascii="Arial" w:hAnsi="Arial" w:cs="Arial"/>
        </w:rPr>
        <w:t>anage aged care services c</w:t>
      </w:r>
      <w:r>
        <w:rPr>
          <w:rFonts w:ascii="Arial" w:hAnsi="Arial" w:cs="Arial"/>
        </w:rPr>
        <w:t>ould be a great outcome,” she said.</w:t>
      </w:r>
    </w:p>
    <w:p w:rsidR="00B64A20" w:rsidRDefault="00B64A20" w:rsidP="001116EA">
      <w:pPr>
        <w:rPr>
          <w:rFonts w:ascii="Arial" w:hAnsi="Arial" w:cs="Arial"/>
        </w:rPr>
      </w:pPr>
      <w:r>
        <w:rPr>
          <w:rFonts w:ascii="Arial" w:hAnsi="Arial" w:cs="Arial"/>
        </w:rPr>
        <w:t>“One of the strong messages we’ve heard from our community as we’ve worked through</w:t>
      </w:r>
      <w:r w:rsidR="00D142EA">
        <w:rPr>
          <w:rFonts w:ascii="Arial" w:hAnsi="Arial" w:cs="Arial"/>
        </w:rPr>
        <w:t xml:space="preserve"> the</w:t>
      </w:r>
      <w:r>
        <w:rPr>
          <w:rFonts w:ascii="Arial" w:hAnsi="Arial" w:cs="Arial"/>
        </w:rPr>
        <w:t xml:space="preserve"> reform program is people </w:t>
      </w:r>
      <w:r w:rsidR="00BC770A">
        <w:rPr>
          <w:rFonts w:ascii="Arial" w:hAnsi="Arial" w:cs="Arial"/>
        </w:rPr>
        <w:t>are seeking a seamless transition</w:t>
      </w:r>
      <w:r w:rsidR="00392062">
        <w:rPr>
          <w:rFonts w:ascii="Arial" w:hAnsi="Arial" w:cs="Arial"/>
        </w:rPr>
        <w:t>. T</w:t>
      </w:r>
      <w:r w:rsidR="00BC770A">
        <w:rPr>
          <w:rFonts w:ascii="Arial" w:hAnsi="Arial" w:cs="Arial"/>
        </w:rPr>
        <w:t>here is no doubt established local provider</w:t>
      </w:r>
      <w:r w:rsidR="00392062">
        <w:rPr>
          <w:rFonts w:ascii="Arial" w:hAnsi="Arial" w:cs="Arial"/>
        </w:rPr>
        <w:t>s are</w:t>
      </w:r>
      <w:r w:rsidR="00BC770A">
        <w:rPr>
          <w:rFonts w:ascii="Arial" w:hAnsi="Arial" w:cs="Arial"/>
        </w:rPr>
        <w:t xml:space="preserve"> well placed to achieve that,” she said.</w:t>
      </w:r>
    </w:p>
    <w:p w:rsidR="00BC770A" w:rsidRDefault="00BC770A" w:rsidP="00BC770A">
      <w:pPr>
        <w:rPr>
          <w:rFonts w:ascii="Arial" w:hAnsi="Arial" w:cs="Arial"/>
        </w:rPr>
      </w:pPr>
      <w:r>
        <w:rPr>
          <w:rFonts w:ascii="Arial" w:hAnsi="Arial" w:cs="Arial"/>
        </w:rPr>
        <w:t>Surf Coast Shire Council has been working for more than two years on its preparations for upcoming federal government reforms to the aged care services sector.</w:t>
      </w:r>
    </w:p>
    <w:p w:rsidR="00BC770A" w:rsidRDefault="00BC770A" w:rsidP="00BC770A">
      <w:pPr>
        <w:rPr>
          <w:rFonts w:ascii="Arial" w:hAnsi="Arial" w:cs="Arial"/>
        </w:rPr>
      </w:pPr>
      <w:r>
        <w:rPr>
          <w:rFonts w:ascii="Arial" w:hAnsi="Arial" w:cs="Arial"/>
        </w:rPr>
        <w:t xml:space="preserve">After 2020 Councils will no longer automatically be the provider of aged services in their area as the federal government moves to a model designed to provide greater consumer choice. </w:t>
      </w:r>
    </w:p>
    <w:p w:rsidR="00BC770A" w:rsidRDefault="00BC770A" w:rsidP="00BC770A">
      <w:pPr>
        <w:rPr>
          <w:rFonts w:ascii="Arial" w:hAnsi="Arial" w:cs="Arial"/>
        </w:rPr>
      </w:pPr>
      <w:r>
        <w:rPr>
          <w:rFonts w:ascii="Arial" w:hAnsi="Arial" w:cs="Arial"/>
        </w:rPr>
        <w:t>Council adopted its Positive Ageing Reform Readiness Plan at its Ju</w:t>
      </w:r>
      <w:r w:rsidR="009560BF">
        <w:rPr>
          <w:rFonts w:ascii="Arial" w:hAnsi="Arial" w:cs="Arial"/>
        </w:rPr>
        <w:t>ne</w:t>
      </w:r>
      <w:bookmarkStart w:id="0" w:name="_GoBack"/>
      <w:bookmarkEnd w:id="0"/>
      <w:r>
        <w:rPr>
          <w:rFonts w:ascii="Arial" w:hAnsi="Arial" w:cs="Arial"/>
        </w:rPr>
        <w:t xml:space="preserve"> 2019 meeting after having</w:t>
      </w:r>
      <w:r w:rsidR="007C1161">
        <w:rPr>
          <w:rFonts w:ascii="Arial" w:hAnsi="Arial" w:cs="Arial"/>
        </w:rPr>
        <w:t xml:space="preserve"> rev</w:t>
      </w:r>
      <w:r w:rsidR="00F34FB8">
        <w:rPr>
          <w:rFonts w:ascii="Arial" w:hAnsi="Arial" w:cs="Arial"/>
        </w:rPr>
        <w:t xml:space="preserve">iewed its services and will now </w:t>
      </w:r>
      <w:r w:rsidR="007C1161">
        <w:rPr>
          <w:rFonts w:ascii="Arial" w:hAnsi="Arial" w:cs="Arial"/>
        </w:rPr>
        <w:t>begin</w:t>
      </w:r>
      <w:r>
        <w:rPr>
          <w:rFonts w:ascii="Arial" w:hAnsi="Arial" w:cs="Arial"/>
        </w:rPr>
        <w:t xml:space="preserve"> a comprehensive transition program.</w:t>
      </w:r>
    </w:p>
    <w:p w:rsidR="00BC770A" w:rsidRDefault="00BC770A" w:rsidP="00BC770A">
      <w:pPr>
        <w:rPr>
          <w:rFonts w:ascii="Arial" w:hAnsi="Arial" w:cs="Arial"/>
        </w:rPr>
      </w:pPr>
      <w:r>
        <w:rPr>
          <w:rFonts w:ascii="Arial" w:hAnsi="Arial" w:cs="Arial"/>
        </w:rPr>
        <w:t xml:space="preserve">Community feedback has been an important factor in Council’s decision making. </w:t>
      </w:r>
    </w:p>
    <w:p w:rsidR="00BC770A" w:rsidRDefault="00BC770A" w:rsidP="00BC770A">
      <w:pPr>
        <w:rPr>
          <w:rFonts w:ascii="Arial" w:hAnsi="Arial" w:cs="Arial"/>
        </w:rPr>
      </w:pPr>
      <w:r>
        <w:rPr>
          <w:rFonts w:ascii="Arial" w:hAnsi="Arial" w:cs="Arial"/>
        </w:rPr>
        <w:t xml:space="preserve">“The Council established a Positive Ageing Advisory Committee to ensure we have direct access to the views of people who </w:t>
      </w:r>
      <w:r w:rsidR="00392062">
        <w:rPr>
          <w:rFonts w:ascii="Arial" w:hAnsi="Arial" w:cs="Arial"/>
        </w:rPr>
        <w:t>use the services,” said Cr Smith</w:t>
      </w:r>
      <w:r>
        <w:rPr>
          <w:rFonts w:ascii="Arial" w:hAnsi="Arial" w:cs="Arial"/>
        </w:rPr>
        <w:t>.</w:t>
      </w:r>
    </w:p>
    <w:p w:rsidR="00BC770A" w:rsidRDefault="00BC770A" w:rsidP="00BC770A">
      <w:pPr>
        <w:rPr>
          <w:rFonts w:ascii="Arial" w:hAnsi="Arial" w:cs="Arial"/>
        </w:rPr>
      </w:pPr>
      <w:r>
        <w:rPr>
          <w:rFonts w:ascii="Arial" w:hAnsi="Arial" w:cs="Arial"/>
        </w:rPr>
        <w:t>“The committee members a</w:t>
      </w:r>
      <w:r w:rsidR="00D142EA">
        <w:rPr>
          <w:rFonts w:ascii="Arial" w:hAnsi="Arial" w:cs="Arial"/>
        </w:rPr>
        <w:t>re volunteers</w:t>
      </w:r>
      <w:r>
        <w:rPr>
          <w:rFonts w:ascii="Arial" w:hAnsi="Arial" w:cs="Arial"/>
        </w:rPr>
        <w:t xml:space="preserve"> who meet regularly to give guidance and feedback as we step through our reform plan</w:t>
      </w:r>
      <w:r w:rsidR="00D142EA">
        <w:rPr>
          <w:rFonts w:ascii="Arial" w:hAnsi="Arial" w:cs="Arial"/>
        </w:rPr>
        <w:t>, and we are very appreciative of their commitment and insight</w:t>
      </w:r>
      <w:r w:rsidR="00392062">
        <w:rPr>
          <w:rFonts w:ascii="Arial" w:hAnsi="Arial" w:cs="Arial"/>
        </w:rPr>
        <w:t>,” she said</w:t>
      </w:r>
      <w:r w:rsidR="00D142EA">
        <w:rPr>
          <w:rFonts w:ascii="Arial" w:hAnsi="Arial" w:cs="Arial"/>
        </w:rPr>
        <w:t>.</w:t>
      </w:r>
    </w:p>
    <w:p w:rsidR="00D142EA" w:rsidRDefault="00BC770A" w:rsidP="00BC770A">
      <w:pPr>
        <w:rPr>
          <w:rFonts w:ascii="Arial" w:hAnsi="Arial" w:cs="Arial"/>
        </w:rPr>
      </w:pPr>
      <w:r>
        <w:rPr>
          <w:rFonts w:ascii="Arial" w:hAnsi="Arial" w:cs="Arial"/>
        </w:rPr>
        <w:t>“The Committee unanimously supports</w:t>
      </w:r>
      <w:r w:rsidRPr="00BC770A">
        <w:rPr>
          <w:rFonts w:ascii="Arial" w:hAnsi="Arial" w:cs="Arial"/>
        </w:rPr>
        <w:t xml:space="preserve"> Surf Coast Shire Council’s Positive Ageing Reform Readiness Plan</w:t>
      </w:r>
      <w:r>
        <w:rPr>
          <w:rFonts w:ascii="Arial" w:hAnsi="Arial" w:cs="Arial"/>
        </w:rPr>
        <w:t xml:space="preserve"> and the direction it is taking,” said</w:t>
      </w:r>
      <w:r w:rsidRPr="00BC770A">
        <w:rPr>
          <w:rFonts w:ascii="Arial" w:hAnsi="Arial" w:cs="Arial"/>
        </w:rPr>
        <w:t xml:space="preserve"> </w:t>
      </w:r>
      <w:r>
        <w:rPr>
          <w:rFonts w:ascii="Arial" w:hAnsi="Arial" w:cs="Arial"/>
        </w:rPr>
        <w:t>Chris</w:t>
      </w:r>
      <w:r w:rsidR="00D142EA">
        <w:rPr>
          <w:rFonts w:ascii="Arial" w:hAnsi="Arial" w:cs="Arial"/>
        </w:rPr>
        <w:t>tine Brooks, Chairperson of the</w:t>
      </w:r>
      <w:r w:rsidRPr="00BC770A">
        <w:rPr>
          <w:rFonts w:ascii="Arial" w:hAnsi="Arial" w:cs="Arial"/>
        </w:rPr>
        <w:t xml:space="preserve"> Positive Ageing Advisory Committee</w:t>
      </w:r>
      <w:r w:rsidR="00D142EA">
        <w:rPr>
          <w:rFonts w:ascii="Arial" w:hAnsi="Arial" w:cs="Arial"/>
        </w:rPr>
        <w:t>.</w:t>
      </w:r>
      <w:r>
        <w:rPr>
          <w:rFonts w:ascii="Arial" w:hAnsi="Arial" w:cs="Arial"/>
        </w:rPr>
        <w:t xml:space="preserve"> </w:t>
      </w:r>
      <w:r w:rsidRPr="00BC770A">
        <w:rPr>
          <w:rFonts w:ascii="Arial" w:hAnsi="Arial" w:cs="Arial"/>
        </w:rPr>
        <w:t xml:space="preserve">  </w:t>
      </w:r>
    </w:p>
    <w:p w:rsidR="00BC770A" w:rsidRPr="00BC770A" w:rsidRDefault="00D142EA" w:rsidP="00BC770A">
      <w:pPr>
        <w:rPr>
          <w:rFonts w:ascii="Arial" w:hAnsi="Arial" w:cs="Arial"/>
        </w:rPr>
      </w:pPr>
      <w:r>
        <w:rPr>
          <w:rFonts w:ascii="Arial" w:hAnsi="Arial" w:cs="Arial"/>
        </w:rPr>
        <w:lastRenderedPageBreak/>
        <w:t>“</w:t>
      </w:r>
      <w:r w:rsidR="00BC770A" w:rsidRPr="00BC770A">
        <w:rPr>
          <w:rFonts w:ascii="Arial" w:hAnsi="Arial" w:cs="Arial"/>
        </w:rPr>
        <w:t>The Advisory Committee has been closely involved in developing and reviewing the plan.  We look forward to getting out to discuss the new model with the community and we are excited to work with Council on its future direction in positive ageing</w:t>
      </w:r>
      <w:r>
        <w:rPr>
          <w:rFonts w:ascii="Arial" w:hAnsi="Arial" w:cs="Arial"/>
        </w:rPr>
        <w:t>,” said Ms Brooks.</w:t>
      </w:r>
      <w:r w:rsidR="00BC770A" w:rsidRPr="00BC770A">
        <w:rPr>
          <w:rFonts w:ascii="Arial" w:hAnsi="Arial" w:cs="Arial"/>
        </w:rPr>
        <w:t xml:space="preserve"> </w:t>
      </w:r>
    </w:p>
    <w:p w:rsidR="00BC770A" w:rsidRDefault="00D142EA" w:rsidP="00BC770A">
      <w:pPr>
        <w:rPr>
          <w:rFonts w:ascii="Arial" w:hAnsi="Arial" w:cs="Arial"/>
        </w:rPr>
      </w:pPr>
      <w:r>
        <w:rPr>
          <w:rFonts w:ascii="Arial" w:hAnsi="Arial" w:cs="Arial"/>
        </w:rPr>
        <w:t>Council will communicate directly with clients as it continues with its transition program ahead of the 2020 federal government reforms.</w:t>
      </w:r>
    </w:p>
    <w:p w:rsidR="00F04EFA" w:rsidRDefault="00F04EFA" w:rsidP="00BC770A">
      <w:pPr>
        <w:rPr>
          <w:rFonts w:ascii="Arial" w:hAnsi="Arial" w:cs="Arial"/>
        </w:rPr>
      </w:pPr>
      <w:r>
        <w:rPr>
          <w:rFonts w:ascii="Arial" w:hAnsi="Arial" w:cs="Arial"/>
        </w:rPr>
        <w:t>One of Council’s guiding princip</w:t>
      </w:r>
      <w:r w:rsidR="00F34FB8">
        <w:rPr>
          <w:rFonts w:ascii="Arial" w:hAnsi="Arial" w:cs="Arial"/>
        </w:rPr>
        <w:t>les is that the community will</w:t>
      </w:r>
      <w:r>
        <w:rPr>
          <w:rFonts w:ascii="Arial" w:hAnsi="Arial" w:cs="Arial"/>
        </w:rPr>
        <w:t xml:space="preserve"> not be left without access to critical positive ageing services.</w:t>
      </w:r>
    </w:p>
    <w:p w:rsidR="001116EA" w:rsidRDefault="001116EA" w:rsidP="001116EA">
      <w:pPr>
        <w:rPr>
          <w:rFonts w:ascii="Arial" w:hAnsi="Arial" w:cs="Arial"/>
        </w:rPr>
      </w:pPr>
    </w:p>
    <w:p w:rsidR="00971FDB" w:rsidRPr="00971FDB" w:rsidRDefault="00971FDB" w:rsidP="00971FDB">
      <w:pPr>
        <w:rPr>
          <w:rFonts w:ascii="Arial" w:hAnsi="Arial" w:cs="Arial"/>
        </w:rPr>
      </w:pPr>
    </w:p>
    <w:p w:rsidR="00515A23" w:rsidRDefault="00971FDB" w:rsidP="00971FDB">
      <w:pPr>
        <w:jc w:val="center"/>
        <w:rPr>
          <w:rFonts w:ascii="Arial" w:hAnsi="Arial" w:cs="Arial"/>
        </w:rPr>
      </w:pPr>
      <w:r>
        <w:rPr>
          <w:rFonts w:ascii="Arial" w:hAnsi="Arial" w:cs="Arial"/>
        </w:rPr>
        <w:t>ENDS</w:t>
      </w:r>
    </w:p>
    <w:p w:rsidR="00F011C8" w:rsidRPr="00E0359C" w:rsidRDefault="00D65B1F" w:rsidP="00F011C8">
      <w:pPr>
        <w:spacing w:after="0"/>
        <w:rPr>
          <w:rFonts w:ascii="Arial" w:hAnsi="Arial" w:cs="Arial"/>
          <w:b/>
          <w:sz w:val="18"/>
          <w:szCs w:val="18"/>
        </w:rPr>
      </w:pPr>
      <w:r w:rsidRPr="00E0359C">
        <w:rPr>
          <w:rFonts w:ascii="Arial" w:hAnsi="Arial" w:cs="Arial"/>
          <w:b/>
          <w:sz w:val="18"/>
          <w:szCs w:val="18"/>
        </w:rPr>
        <w:t>Not for publication:</w:t>
      </w:r>
      <w:r w:rsidR="00F011C8" w:rsidRPr="00E0359C">
        <w:rPr>
          <w:rFonts w:ascii="Arial" w:hAnsi="Arial" w:cs="Arial"/>
          <w:b/>
          <w:sz w:val="18"/>
          <w:szCs w:val="18"/>
        </w:rPr>
        <w:t xml:space="preserve"> </w:t>
      </w:r>
    </w:p>
    <w:p w:rsidR="00D6210D" w:rsidRPr="00E0359C" w:rsidRDefault="009D3EF9" w:rsidP="00F011C8">
      <w:pPr>
        <w:spacing w:after="0"/>
        <w:rPr>
          <w:rFonts w:ascii="Arial" w:hAnsi="Arial" w:cs="Arial"/>
          <w:sz w:val="18"/>
          <w:szCs w:val="18"/>
        </w:rPr>
      </w:pPr>
      <w:r w:rsidRPr="00E0359C">
        <w:rPr>
          <w:noProof/>
          <w:sz w:val="18"/>
          <w:szCs w:val="18"/>
          <w:lang w:eastAsia="en-AU"/>
        </w:rPr>
        <w:drawing>
          <wp:anchor distT="0" distB="0" distL="114300" distR="114300" simplePos="0" relativeHeight="251661312" behindDoc="1" locked="0" layoutInCell="1" allowOverlap="1" wp14:anchorId="1ED0150B" wp14:editId="2FC3FDFF">
            <wp:simplePos x="0" y="0"/>
            <wp:positionH relativeFrom="page">
              <wp:posOffset>-20955</wp:posOffset>
            </wp:positionH>
            <wp:positionV relativeFrom="page">
              <wp:posOffset>10046335</wp:posOffset>
            </wp:positionV>
            <wp:extent cx="7564120"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8"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5B1F" w:rsidRPr="00E0359C">
        <w:rPr>
          <w:rFonts w:ascii="Arial" w:hAnsi="Arial" w:cs="Arial"/>
          <w:sz w:val="18"/>
          <w:szCs w:val="18"/>
        </w:rPr>
        <w:t>For</w:t>
      </w:r>
      <w:r w:rsidR="00971FDB">
        <w:rPr>
          <w:rFonts w:ascii="Arial" w:hAnsi="Arial" w:cs="Arial"/>
          <w:sz w:val="18"/>
          <w:szCs w:val="18"/>
        </w:rPr>
        <w:t xml:space="preserve"> further information</w:t>
      </w:r>
      <w:r w:rsidR="00971FDB">
        <w:rPr>
          <w:rFonts w:ascii="Arial" w:hAnsi="Arial" w:cs="Arial"/>
          <w:sz w:val="18"/>
          <w:szCs w:val="18"/>
        </w:rPr>
        <w:br/>
        <w:t>Darryn Chiller Communications and Community Engage</w:t>
      </w:r>
      <w:r w:rsidR="00284A8C">
        <w:rPr>
          <w:rFonts w:ascii="Arial" w:hAnsi="Arial" w:cs="Arial"/>
          <w:sz w:val="18"/>
          <w:szCs w:val="18"/>
        </w:rPr>
        <w:t>m</w:t>
      </w:r>
      <w:r w:rsidR="00971FDB">
        <w:rPr>
          <w:rFonts w:ascii="Arial" w:hAnsi="Arial" w:cs="Arial"/>
          <w:sz w:val="18"/>
          <w:szCs w:val="18"/>
        </w:rPr>
        <w:t>e</w:t>
      </w:r>
      <w:r w:rsidR="00284A8C">
        <w:rPr>
          <w:rFonts w:ascii="Arial" w:hAnsi="Arial" w:cs="Arial"/>
          <w:sz w:val="18"/>
          <w:szCs w:val="18"/>
        </w:rPr>
        <w:t>nt Coordinator</w:t>
      </w:r>
      <w:r w:rsidR="00284A8C">
        <w:rPr>
          <w:rFonts w:ascii="Arial" w:hAnsi="Arial" w:cs="Arial"/>
          <w:sz w:val="18"/>
          <w:szCs w:val="18"/>
        </w:rPr>
        <w:br/>
        <w:t>5261 0598 / 0417 302 068</w:t>
      </w:r>
    </w:p>
    <w:sectPr w:rsidR="00D6210D" w:rsidRPr="00E0359C" w:rsidSect="00C25ABE">
      <w:pgSz w:w="11906" w:h="16838"/>
      <w:pgMar w:top="2977" w:right="1134" w:bottom="993" w:left="1134" w:header="42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45" w:rsidRDefault="00E66145" w:rsidP="00A54BE8">
      <w:pPr>
        <w:spacing w:after="0" w:line="240" w:lineRule="auto"/>
      </w:pPr>
      <w:r>
        <w:separator/>
      </w:r>
    </w:p>
  </w:endnote>
  <w:endnote w:type="continuationSeparator" w:id="0">
    <w:p w:rsidR="00E66145" w:rsidRDefault="00E66145"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45" w:rsidRDefault="00E66145" w:rsidP="00A54BE8">
      <w:pPr>
        <w:spacing w:after="0" w:line="240" w:lineRule="auto"/>
      </w:pPr>
      <w:r>
        <w:separator/>
      </w:r>
    </w:p>
  </w:footnote>
  <w:footnote w:type="continuationSeparator" w:id="0">
    <w:p w:rsidR="00E66145" w:rsidRDefault="00E66145" w:rsidP="00A54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60C"/>
    <w:multiLevelType w:val="hybridMultilevel"/>
    <w:tmpl w:val="91E0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C933AF"/>
    <w:multiLevelType w:val="hybridMultilevel"/>
    <w:tmpl w:val="FF14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1F"/>
    <w:rsid w:val="00012F0A"/>
    <w:rsid w:val="000363F4"/>
    <w:rsid w:val="0006064F"/>
    <w:rsid w:val="000A43A4"/>
    <w:rsid w:val="000C18FA"/>
    <w:rsid w:val="000D1D5F"/>
    <w:rsid w:val="001116EA"/>
    <w:rsid w:val="00117664"/>
    <w:rsid w:val="00121B0F"/>
    <w:rsid w:val="00153A59"/>
    <w:rsid w:val="00172309"/>
    <w:rsid w:val="00194110"/>
    <w:rsid w:val="001B1E52"/>
    <w:rsid w:val="00203FDA"/>
    <w:rsid w:val="00284A8C"/>
    <w:rsid w:val="002D7B55"/>
    <w:rsid w:val="00317206"/>
    <w:rsid w:val="003252E8"/>
    <w:rsid w:val="00334F07"/>
    <w:rsid w:val="00347DD7"/>
    <w:rsid w:val="00352542"/>
    <w:rsid w:val="00364AF1"/>
    <w:rsid w:val="003674D0"/>
    <w:rsid w:val="003915D7"/>
    <w:rsid w:val="00392062"/>
    <w:rsid w:val="003D4F64"/>
    <w:rsid w:val="003E51A3"/>
    <w:rsid w:val="00400086"/>
    <w:rsid w:val="00412FE4"/>
    <w:rsid w:val="00432B84"/>
    <w:rsid w:val="00444D40"/>
    <w:rsid w:val="0046072D"/>
    <w:rsid w:val="00473ECA"/>
    <w:rsid w:val="00476B78"/>
    <w:rsid w:val="00483E0F"/>
    <w:rsid w:val="00492A7B"/>
    <w:rsid w:val="004F05F6"/>
    <w:rsid w:val="00515A23"/>
    <w:rsid w:val="00530C06"/>
    <w:rsid w:val="0053117B"/>
    <w:rsid w:val="005967AC"/>
    <w:rsid w:val="005D358F"/>
    <w:rsid w:val="005D623C"/>
    <w:rsid w:val="005E27E5"/>
    <w:rsid w:val="006014DF"/>
    <w:rsid w:val="006C091F"/>
    <w:rsid w:val="006D5D80"/>
    <w:rsid w:val="006E7F87"/>
    <w:rsid w:val="006F2E17"/>
    <w:rsid w:val="00704E84"/>
    <w:rsid w:val="007152AE"/>
    <w:rsid w:val="00756AEF"/>
    <w:rsid w:val="007900C8"/>
    <w:rsid w:val="007B0E56"/>
    <w:rsid w:val="007C1161"/>
    <w:rsid w:val="007C5F5B"/>
    <w:rsid w:val="00817571"/>
    <w:rsid w:val="008475D6"/>
    <w:rsid w:val="00857A9C"/>
    <w:rsid w:val="008648E5"/>
    <w:rsid w:val="008B5EB8"/>
    <w:rsid w:val="008B7A6E"/>
    <w:rsid w:val="008E137C"/>
    <w:rsid w:val="00904D64"/>
    <w:rsid w:val="00932FD5"/>
    <w:rsid w:val="009529A9"/>
    <w:rsid w:val="009560BF"/>
    <w:rsid w:val="00971FDB"/>
    <w:rsid w:val="00997044"/>
    <w:rsid w:val="00997C43"/>
    <w:rsid w:val="009D3EF9"/>
    <w:rsid w:val="009E61FA"/>
    <w:rsid w:val="009F0ADA"/>
    <w:rsid w:val="009F38E9"/>
    <w:rsid w:val="00A314AF"/>
    <w:rsid w:val="00A43C7C"/>
    <w:rsid w:val="00A54BE8"/>
    <w:rsid w:val="00AB3557"/>
    <w:rsid w:val="00AC2689"/>
    <w:rsid w:val="00AD0E15"/>
    <w:rsid w:val="00B02B1F"/>
    <w:rsid w:val="00B31DD6"/>
    <w:rsid w:val="00B53DEC"/>
    <w:rsid w:val="00B64A20"/>
    <w:rsid w:val="00BC770A"/>
    <w:rsid w:val="00BD7824"/>
    <w:rsid w:val="00C25ABE"/>
    <w:rsid w:val="00CC3B36"/>
    <w:rsid w:val="00D142EA"/>
    <w:rsid w:val="00D40AF2"/>
    <w:rsid w:val="00D6210D"/>
    <w:rsid w:val="00D6250F"/>
    <w:rsid w:val="00D65B1F"/>
    <w:rsid w:val="00D85A8B"/>
    <w:rsid w:val="00DB05AC"/>
    <w:rsid w:val="00DC5A47"/>
    <w:rsid w:val="00DF4060"/>
    <w:rsid w:val="00E0359C"/>
    <w:rsid w:val="00E43265"/>
    <w:rsid w:val="00E448D1"/>
    <w:rsid w:val="00E604F1"/>
    <w:rsid w:val="00E66145"/>
    <w:rsid w:val="00E671CF"/>
    <w:rsid w:val="00E7177B"/>
    <w:rsid w:val="00E9463A"/>
    <w:rsid w:val="00EC06BE"/>
    <w:rsid w:val="00EC27BB"/>
    <w:rsid w:val="00EE0867"/>
    <w:rsid w:val="00F011C8"/>
    <w:rsid w:val="00F04EFA"/>
    <w:rsid w:val="00F0731E"/>
    <w:rsid w:val="00F34FB8"/>
    <w:rsid w:val="00F90C12"/>
    <w:rsid w:val="00F9135C"/>
    <w:rsid w:val="00FE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semiHidden/>
    <w:unhideWhenUsed/>
    <w:rsid w:val="00D65B1F"/>
    <w:rPr>
      <w:sz w:val="16"/>
      <w:szCs w:val="16"/>
    </w:rPr>
  </w:style>
  <w:style w:type="paragraph" w:styleId="CommentText">
    <w:name w:val="annotation text"/>
    <w:basedOn w:val="Normal"/>
    <w:link w:val="CommentTextChar"/>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paragraph" w:styleId="ListParagraph">
    <w:name w:val="List Paragraph"/>
    <w:basedOn w:val="Normal"/>
    <w:uiPriority w:val="34"/>
    <w:qFormat/>
    <w:rsid w:val="003D4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semiHidden/>
    <w:unhideWhenUsed/>
    <w:rsid w:val="00D65B1F"/>
    <w:rPr>
      <w:sz w:val="16"/>
      <w:szCs w:val="16"/>
    </w:rPr>
  </w:style>
  <w:style w:type="paragraph" w:styleId="CommentText">
    <w:name w:val="annotation text"/>
    <w:basedOn w:val="Normal"/>
    <w:link w:val="CommentTextChar"/>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paragraph" w:styleId="ListParagraph">
    <w:name w:val="List Paragraph"/>
    <w:basedOn w:val="Normal"/>
    <w:uiPriority w:val="34"/>
    <w:qFormat/>
    <w:rsid w:val="003D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Communications\RELEASES\2019%20releases\SCS%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SCS Media Release template.dotx</Template>
  <TotalTime>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7</cp:revision>
  <dcterms:created xsi:type="dcterms:W3CDTF">2019-06-19T04:22:00Z</dcterms:created>
  <dcterms:modified xsi:type="dcterms:W3CDTF">2019-06-26T01:32:00Z</dcterms:modified>
</cp:coreProperties>
</file>