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Default="007E7EE8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3648847" wp14:editId="32CCD0CE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C6">
        <w:rPr>
          <w:rFonts w:ascii="Arial" w:hAnsi="Arial"/>
          <w:b/>
          <w:sz w:val="22"/>
          <w:szCs w:val="22"/>
        </w:rPr>
        <w:t>2</w:t>
      </w:r>
      <w:r w:rsidR="00FF0F8A">
        <w:rPr>
          <w:rFonts w:ascii="Arial" w:hAnsi="Arial"/>
          <w:b/>
          <w:sz w:val="22"/>
          <w:szCs w:val="22"/>
        </w:rPr>
        <w:t>5</w:t>
      </w:r>
      <w:r w:rsidR="00F706AC">
        <w:rPr>
          <w:rFonts w:ascii="Arial" w:hAnsi="Arial"/>
          <w:b/>
          <w:sz w:val="22"/>
          <w:szCs w:val="22"/>
        </w:rPr>
        <w:t xml:space="preserve"> </w:t>
      </w:r>
      <w:r w:rsidR="00720045">
        <w:rPr>
          <w:rFonts w:ascii="Arial" w:hAnsi="Arial"/>
          <w:b/>
          <w:sz w:val="22"/>
          <w:szCs w:val="22"/>
        </w:rPr>
        <w:t>June 2019</w:t>
      </w:r>
    </w:p>
    <w:p w:rsidR="00D65B1F" w:rsidRPr="00D03117" w:rsidRDefault="00AF7303" w:rsidP="00194110">
      <w:pPr>
        <w:pStyle w:val="Heading3"/>
        <w:rPr>
          <w:sz w:val="32"/>
          <w:szCs w:val="44"/>
        </w:rPr>
      </w:pPr>
      <w:r>
        <w:rPr>
          <w:sz w:val="32"/>
          <w:szCs w:val="44"/>
        </w:rPr>
        <w:br/>
      </w:r>
      <w:r w:rsidR="00F3668C">
        <w:rPr>
          <w:sz w:val="32"/>
          <w:szCs w:val="44"/>
        </w:rPr>
        <w:t>Talking Treaty in NAIDOC Week</w:t>
      </w:r>
    </w:p>
    <w:p w:rsidR="006E0FA0" w:rsidRDefault="00DC7BF6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E0FA0">
        <w:rPr>
          <w:rFonts w:ascii="Arial" w:hAnsi="Arial" w:cs="Arial"/>
        </w:rPr>
        <w:t xml:space="preserve">A free community event titled </w:t>
      </w:r>
      <w:r w:rsidR="006E0FA0" w:rsidRPr="006E0FA0">
        <w:rPr>
          <w:rFonts w:ascii="Arial" w:hAnsi="Arial" w:cs="Arial"/>
        </w:rPr>
        <w:t>Talking Treaty will be held to celebrate NAIDOC Week, welcoming Wadawurrung</w:t>
      </w:r>
      <w:r w:rsidR="006E0FA0">
        <w:rPr>
          <w:rFonts w:ascii="Arial" w:hAnsi="Arial" w:cs="Arial"/>
        </w:rPr>
        <w:t xml:space="preserve"> woman Corrina Eccles to </w:t>
      </w:r>
      <w:r w:rsidR="00771412">
        <w:rPr>
          <w:rFonts w:ascii="Arial" w:hAnsi="Arial" w:cs="Arial"/>
        </w:rPr>
        <w:t>lead a thought-provoking discussion.</w:t>
      </w:r>
    </w:p>
    <w:p w:rsidR="00771412" w:rsidRDefault="00771412" w:rsidP="000A63C9">
      <w:pPr>
        <w:contextualSpacing/>
        <w:rPr>
          <w:rFonts w:ascii="Arial" w:hAnsi="Arial" w:cs="Arial"/>
        </w:rPr>
      </w:pPr>
    </w:p>
    <w:p w:rsidR="00771412" w:rsidRDefault="00771412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Surf Coast Shire Council will host the event in Torquay on Wednesday 10 July, with people invited to attend as part of NAIDOC Week celebrations.</w:t>
      </w:r>
    </w:p>
    <w:p w:rsidR="00771412" w:rsidRPr="00771412" w:rsidRDefault="00771412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With this year’s theme ‘Voice </w:t>
      </w:r>
      <w:r w:rsidRPr="00771412">
        <w:rPr>
          <w:rFonts w:ascii="Arial" w:hAnsi="Arial" w:cs="Arial"/>
        </w:rPr>
        <w:t>Treaty Truth – Let’s work together for a shared future’, the event is an opportunity to encourage and support deeper local conversations.</w:t>
      </w:r>
      <w:r w:rsidR="00B80091">
        <w:rPr>
          <w:rFonts w:ascii="Arial" w:hAnsi="Arial" w:cs="Arial"/>
        </w:rPr>
        <w:t xml:space="preserve"> </w:t>
      </w:r>
      <w:r w:rsidRPr="00771412">
        <w:rPr>
          <w:rFonts w:ascii="Arial" w:hAnsi="Arial" w:cs="Arial"/>
        </w:rPr>
        <w:t>Mayor Rose Hodge said Talking Treaty was for non-Indigenous and Indigenous people.</w:t>
      </w:r>
    </w:p>
    <w:p w:rsidR="006E0FA0" w:rsidRPr="00FA33AD" w:rsidRDefault="006E0FA0" w:rsidP="000A63C9">
      <w:pPr>
        <w:contextualSpacing/>
        <w:rPr>
          <w:rFonts w:ascii="Arial" w:hAnsi="Arial" w:cs="Arial"/>
        </w:rPr>
      </w:pPr>
    </w:p>
    <w:p w:rsidR="00771412" w:rsidRPr="00FA33AD" w:rsidRDefault="00771412" w:rsidP="000A63C9">
      <w:pPr>
        <w:contextualSpacing/>
        <w:rPr>
          <w:rFonts w:ascii="Arial" w:hAnsi="Arial" w:cs="Arial"/>
        </w:rPr>
      </w:pPr>
      <w:r w:rsidRPr="00FA33AD">
        <w:rPr>
          <w:rFonts w:ascii="Arial" w:hAnsi="Arial" w:cs="Arial"/>
        </w:rPr>
        <w:t>“Many people would have seen that the Victorian Government is working with Aboriginal Victorians towards Australia’s first treaty,</w:t>
      </w:r>
      <w:r w:rsidR="00FB0906" w:rsidRPr="00FA33AD">
        <w:rPr>
          <w:rFonts w:ascii="Arial" w:hAnsi="Arial" w:cs="Arial"/>
        </w:rPr>
        <w:t xml:space="preserve"> so our Talking Treaty event is timely,</w:t>
      </w:r>
      <w:r w:rsidRPr="00FA33AD">
        <w:rPr>
          <w:rFonts w:ascii="Arial" w:hAnsi="Arial" w:cs="Arial"/>
        </w:rPr>
        <w:t>” she said.</w:t>
      </w:r>
    </w:p>
    <w:p w:rsidR="00771412" w:rsidRPr="00FA33AD" w:rsidRDefault="00771412" w:rsidP="000A63C9">
      <w:pPr>
        <w:contextualSpacing/>
        <w:rPr>
          <w:rFonts w:ascii="Arial" w:hAnsi="Arial" w:cs="Arial"/>
        </w:rPr>
      </w:pPr>
    </w:p>
    <w:p w:rsidR="00771412" w:rsidRPr="00FA33AD" w:rsidRDefault="00771412" w:rsidP="00771412">
      <w:pPr>
        <w:contextualSpacing/>
        <w:rPr>
          <w:rFonts w:ascii="Arial" w:hAnsi="Arial" w:cs="Arial"/>
        </w:rPr>
      </w:pPr>
      <w:r w:rsidRPr="00FA33AD">
        <w:rPr>
          <w:rFonts w:ascii="Arial" w:hAnsi="Arial" w:cs="Arial"/>
        </w:rPr>
        <w:t>“</w:t>
      </w:r>
      <w:r w:rsidR="00FB0906" w:rsidRPr="00FA33AD">
        <w:rPr>
          <w:rFonts w:ascii="Arial" w:hAnsi="Arial" w:cs="Arial"/>
        </w:rPr>
        <w:t xml:space="preserve">It </w:t>
      </w:r>
      <w:r w:rsidRPr="00FA33AD">
        <w:rPr>
          <w:rFonts w:ascii="Arial" w:hAnsi="Arial" w:cs="Arial"/>
        </w:rPr>
        <w:t>will see Corrina discuss what treaty is and what it might mean for Wadawurrung and for Victoria. It could cover reconciliation, it could be an avenue for truth-telling or it could recognise the unique position of Aboriginal Victorians.</w:t>
      </w:r>
      <w:r w:rsidR="00FB0906" w:rsidRPr="00FA33AD">
        <w:rPr>
          <w:rFonts w:ascii="Arial" w:hAnsi="Arial" w:cs="Arial"/>
        </w:rPr>
        <w:t xml:space="preserve"> </w:t>
      </w:r>
      <w:r w:rsidRPr="00FA33AD">
        <w:rPr>
          <w:rFonts w:ascii="Arial" w:hAnsi="Arial" w:cs="Arial"/>
        </w:rPr>
        <w:t xml:space="preserve">We’re so excited to hear Corrina’s insights as </w:t>
      </w:r>
      <w:r w:rsidR="00FB0906" w:rsidRPr="00FA33AD">
        <w:rPr>
          <w:rFonts w:ascii="Arial" w:hAnsi="Arial" w:cs="Arial"/>
        </w:rPr>
        <w:t>s</w:t>
      </w:r>
      <w:r w:rsidRPr="00FA33AD">
        <w:rPr>
          <w:rFonts w:ascii="Arial" w:hAnsi="Arial" w:cs="Arial"/>
        </w:rPr>
        <w:t xml:space="preserve">he leads this important discussion.”  </w:t>
      </w:r>
    </w:p>
    <w:p w:rsidR="00740EA7" w:rsidRDefault="00740EA7" w:rsidP="00740EA7">
      <w:pPr>
        <w:spacing w:after="0"/>
        <w:rPr>
          <w:rFonts w:ascii="Arial" w:hAnsi="Arial" w:cs="Arial"/>
        </w:rPr>
      </w:pPr>
    </w:p>
    <w:p w:rsidR="00740EA7" w:rsidRPr="00B175D7" w:rsidRDefault="00740EA7" w:rsidP="00740EA7">
      <w:pPr>
        <w:spacing w:after="0"/>
        <w:rPr>
          <w:rFonts w:ascii="Arial" w:hAnsi="Arial" w:cs="Arial"/>
        </w:rPr>
      </w:pPr>
      <w:r w:rsidRPr="006149D2">
        <w:rPr>
          <w:rFonts w:ascii="Arial" w:hAnsi="Arial" w:cs="Arial"/>
        </w:rPr>
        <w:t xml:space="preserve">Talking </w:t>
      </w:r>
      <w:r w:rsidRPr="00B175D7">
        <w:rPr>
          <w:rFonts w:ascii="Arial" w:hAnsi="Arial" w:cs="Arial"/>
        </w:rPr>
        <w:t xml:space="preserve">Treaty will be held at Council Chambers, Torquay from </w:t>
      </w:r>
      <w:r w:rsidR="000C6334">
        <w:rPr>
          <w:rFonts w:ascii="Arial" w:hAnsi="Arial" w:cs="Arial"/>
        </w:rPr>
        <w:t>6.30</w:t>
      </w:r>
      <w:r w:rsidRPr="00B175D7">
        <w:rPr>
          <w:rFonts w:ascii="Arial" w:hAnsi="Arial" w:cs="Arial"/>
        </w:rPr>
        <w:t>pm</w:t>
      </w:r>
      <w:r w:rsidR="006608FC">
        <w:rPr>
          <w:rFonts w:ascii="Arial" w:hAnsi="Arial" w:cs="Arial"/>
        </w:rPr>
        <w:t xml:space="preserve"> to 8.30pm</w:t>
      </w:r>
      <w:r w:rsidRPr="00B175D7">
        <w:rPr>
          <w:rFonts w:ascii="Arial" w:hAnsi="Arial" w:cs="Arial"/>
        </w:rPr>
        <w:t xml:space="preserve"> on Wednesday 10 July. </w:t>
      </w:r>
      <w:r w:rsidR="00B175D7" w:rsidRPr="00B175D7">
        <w:rPr>
          <w:rFonts w:ascii="Arial" w:hAnsi="Arial" w:cs="Arial"/>
        </w:rPr>
        <w:t xml:space="preserve">To book, visit </w:t>
      </w:r>
      <w:hyperlink r:id="rId9" w:history="1">
        <w:r w:rsidR="00D45DDD" w:rsidRPr="00D66E58">
          <w:rPr>
            <w:rStyle w:val="Hyperlink"/>
            <w:rFonts w:ascii="Arial" w:hAnsi="Arial" w:cs="Arial"/>
            <w:b/>
            <w:color w:val="auto"/>
            <w:u w:val="none"/>
          </w:rPr>
          <w:t>www.eventbrite.com.au/e/63841209777</w:t>
        </w:r>
      </w:hyperlink>
      <w:r w:rsidR="00B175D7">
        <w:rPr>
          <w:rFonts w:ascii="Arial" w:hAnsi="Arial" w:cs="Arial"/>
        </w:rPr>
        <w:t>.</w:t>
      </w:r>
    </w:p>
    <w:p w:rsidR="00771412" w:rsidRPr="00B175D7" w:rsidRDefault="00771412" w:rsidP="000A63C9">
      <w:pPr>
        <w:contextualSpacing/>
        <w:rPr>
          <w:rFonts w:ascii="Arial" w:hAnsi="Arial" w:cs="Arial"/>
        </w:rPr>
      </w:pPr>
    </w:p>
    <w:p w:rsidR="00FB0906" w:rsidRPr="00FA33AD" w:rsidRDefault="00771412" w:rsidP="00771412">
      <w:pPr>
        <w:spacing w:after="0"/>
        <w:rPr>
          <w:rFonts w:ascii="Arial" w:hAnsi="Arial" w:cs="Arial"/>
        </w:rPr>
      </w:pPr>
      <w:r w:rsidRPr="00B175D7">
        <w:rPr>
          <w:rFonts w:ascii="Arial" w:hAnsi="Arial" w:cs="Arial"/>
        </w:rPr>
        <w:t>NAIDOC Week</w:t>
      </w:r>
      <w:r w:rsidRPr="00FA33AD">
        <w:rPr>
          <w:rFonts w:ascii="Arial" w:hAnsi="Arial" w:cs="Arial"/>
        </w:rPr>
        <w:t xml:space="preserve"> will be celebrated from 7 to 14 July. Council is also supporting </w:t>
      </w:r>
      <w:r w:rsidR="00FB0906" w:rsidRPr="00FA33AD">
        <w:rPr>
          <w:rFonts w:ascii="Arial" w:hAnsi="Arial" w:cs="Arial"/>
        </w:rPr>
        <w:t>a series of Art Talk</w:t>
      </w:r>
      <w:r w:rsidR="00FA33AD">
        <w:rPr>
          <w:rFonts w:ascii="Arial" w:hAnsi="Arial" w:cs="Arial"/>
        </w:rPr>
        <w:t>s events. People are invited to join</w:t>
      </w:r>
      <w:r w:rsidR="00FB0906" w:rsidRPr="00FA33AD">
        <w:rPr>
          <w:rFonts w:ascii="Arial" w:hAnsi="Arial" w:cs="Arial"/>
        </w:rPr>
        <w:t xml:space="preserve"> decorated artist and curator Maree Clarke</w:t>
      </w:r>
      <w:r w:rsidR="00F56BD5">
        <w:rPr>
          <w:rFonts w:ascii="Arial" w:hAnsi="Arial" w:cs="Arial"/>
        </w:rPr>
        <w:t xml:space="preserve"> at Qdos Arts Lorne</w:t>
      </w:r>
      <w:r w:rsidR="00F64448">
        <w:rPr>
          <w:rFonts w:ascii="Arial" w:hAnsi="Arial" w:cs="Arial"/>
        </w:rPr>
        <w:t xml:space="preserve"> on Sunday 7 July for </w:t>
      </w:r>
      <w:r w:rsidR="00FB0906" w:rsidRPr="00FA33AD">
        <w:rPr>
          <w:rFonts w:ascii="Arial" w:hAnsi="Arial" w:cs="Arial"/>
        </w:rPr>
        <w:t xml:space="preserve">Revisiting the </w:t>
      </w:r>
      <w:r w:rsidR="00F64448">
        <w:rPr>
          <w:rFonts w:ascii="Arial" w:hAnsi="Arial" w:cs="Arial"/>
        </w:rPr>
        <w:t>Past</w:t>
      </w:r>
      <w:r w:rsidR="00FB0906" w:rsidRPr="00FA33AD">
        <w:rPr>
          <w:rFonts w:ascii="Arial" w:hAnsi="Arial" w:cs="Arial"/>
        </w:rPr>
        <w:t xml:space="preserve"> as she recognises the sovereignty of Aboriginal culture in Australia.</w:t>
      </w:r>
    </w:p>
    <w:p w:rsidR="00FB0906" w:rsidRPr="00FA33AD" w:rsidRDefault="00FB0906" w:rsidP="00771412">
      <w:pPr>
        <w:spacing w:after="0"/>
        <w:rPr>
          <w:rFonts w:ascii="Arial" w:hAnsi="Arial" w:cs="Arial"/>
        </w:rPr>
      </w:pPr>
    </w:p>
    <w:p w:rsidR="00226A5A" w:rsidRDefault="00FB0906" w:rsidP="00FB0906">
      <w:pPr>
        <w:spacing w:after="0"/>
        <w:rPr>
          <w:rFonts w:ascii="Arial" w:hAnsi="Arial" w:cs="Arial"/>
        </w:rPr>
      </w:pPr>
      <w:r w:rsidRPr="00FA33AD">
        <w:rPr>
          <w:rFonts w:ascii="Arial" w:hAnsi="Arial" w:cs="Arial"/>
        </w:rPr>
        <w:t>On Sunday 14 July, award-winning</w:t>
      </w:r>
      <w:r w:rsidR="00F64448">
        <w:rPr>
          <w:rFonts w:ascii="Arial" w:hAnsi="Arial" w:cs="Arial"/>
        </w:rPr>
        <w:t xml:space="preserve"> writer Jock Serong will </w:t>
      </w:r>
      <w:r w:rsidR="00226A5A" w:rsidRPr="00FA33AD">
        <w:rPr>
          <w:rFonts w:ascii="Arial" w:hAnsi="Arial" w:cs="Arial"/>
        </w:rPr>
        <w:t xml:space="preserve">headline </w:t>
      </w:r>
      <w:r w:rsidR="00226A5A">
        <w:rPr>
          <w:rFonts w:ascii="Arial" w:hAnsi="Arial" w:cs="Arial"/>
        </w:rPr>
        <w:t xml:space="preserve">a free </w:t>
      </w:r>
      <w:r w:rsidR="00226A5A" w:rsidRPr="00FA33AD">
        <w:rPr>
          <w:rFonts w:ascii="Arial" w:hAnsi="Arial" w:cs="Arial"/>
        </w:rPr>
        <w:t xml:space="preserve">Rewriting the </w:t>
      </w:r>
      <w:r w:rsidR="00226A5A">
        <w:rPr>
          <w:rFonts w:ascii="Arial" w:hAnsi="Arial" w:cs="Arial"/>
        </w:rPr>
        <w:t>P</w:t>
      </w:r>
      <w:r w:rsidR="00226A5A" w:rsidRPr="00FA33AD">
        <w:rPr>
          <w:rFonts w:ascii="Arial" w:hAnsi="Arial" w:cs="Arial"/>
        </w:rPr>
        <w:t xml:space="preserve">ast </w:t>
      </w:r>
      <w:r w:rsidR="00226A5A">
        <w:rPr>
          <w:rFonts w:ascii="Arial" w:hAnsi="Arial" w:cs="Arial"/>
        </w:rPr>
        <w:t xml:space="preserve">session </w:t>
      </w:r>
      <w:r w:rsidR="00226A5A" w:rsidRPr="00FA33AD">
        <w:rPr>
          <w:rFonts w:ascii="Arial" w:hAnsi="Arial" w:cs="Arial"/>
        </w:rPr>
        <w:t xml:space="preserve">at </w:t>
      </w:r>
      <w:r w:rsidR="00226A5A" w:rsidRPr="006149D2">
        <w:rPr>
          <w:rFonts w:ascii="Arial" w:hAnsi="Arial" w:cs="Arial"/>
        </w:rPr>
        <w:t>Torquay Library</w:t>
      </w:r>
      <w:r w:rsidR="00226A5A">
        <w:rPr>
          <w:rFonts w:ascii="Arial" w:hAnsi="Arial" w:cs="Arial"/>
        </w:rPr>
        <w:t xml:space="preserve">, focusing on using fiction to think about the truth of white settlement. Places are limited to 20 people. Mr Serong will </w:t>
      </w:r>
      <w:r w:rsidR="0087289D">
        <w:rPr>
          <w:rFonts w:ascii="Arial" w:hAnsi="Arial" w:cs="Arial"/>
        </w:rPr>
        <w:t xml:space="preserve">also </w:t>
      </w:r>
      <w:r w:rsidR="00226A5A">
        <w:rPr>
          <w:rFonts w:ascii="Arial" w:hAnsi="Arial" w:cs="Arial"/>
        </w:rPr>
        <w:t>lead a Rewriting the Past session at Qdos Arts later in the day.</w:t>
      </w:r>
    </w:p>
    <w:p w:rsidR="00226A5A" w:rsidRDefault="00226A5A" w:rsidP="006D6DCF">
      <w:pPr>
        <w:spacing w:after="0"/>
        <w:rPr>
          <w:rFonts w:ascii="Arial" w:hAnsi="Arial" w:cs="Arial"/>
        </w:rPr>
      </w:pPr>
    </w:p>
    <w:p w:rsidR="006149D2" w:rsidRPr="006149D2" w:rsidRDefault="006149D2" w:rsidP="006D6DCF">
      <w:pPr>
        <w:spacing w:after="0"/>
        <w:rPr>
          <w:rFonts w:ascii="Arial" w:hAnsi="Arial" w:cs="Arial"/>
        </w:rPr>
      </w:pPr>
      <w:r w:rsidRPr="006149D2">
        <w:rPr>
          <w:rFonts w:ascii="Arial" w:hAnsi="Arial" w:cs="Arial"/>
        </w:rPr>
        <w:t xml:space="preserve">“NAIDOC Week is a highlight on our annual calendar. What better way to get involved than to be part of </w:t>
      </w:r>
      <w:r w:rsidR="005D61D9">
        <w:rPr>
          <w:rFonts w:ascii="Arial" w:hAnsi="Arial" w:cs="Arial"/>
        </w:rPr>
        <w:t>important conversations</w:t>
      </w:r>
      <w:r w:rsidRPr="006149D2">
        <w:rPr>
          <w:rFonts w:ascii="Arial" w:hAnsi="Arial" w:cs="Arial"/>
        </w:rPr>
        <w:t>,” Cr Hodge said. “</w:t>
      </w:r>
      <w:r w:rsidR="005D61D9">
        <w:rPr>
          <w:rFonts w:ascii="Arial" w:hAnsi="Arial" w:cs="Arial"/>
        </w:rPr>
        <w:t>I encourage people to embrace the week as an opportunity to learn from and celebrate our Indigenous people.”</w:t>
      </w:r>
    </w:p>
    <w:p w:rsidR="006149D2" w:rsidRPr="006149D2" w:rsidRDefault="006149D2" w:rsidP="006D6DCF">
      <w:pPr>
        <w:spacing w:after="0"/>
        <w:rPr>
          <w:rFonts w:ascii="Arial" w:hAnsi="Arial" w:cs="Arial"/>
        </w:rPr>
      </w:pPr>
    </w:p>
    <w:p w:rsidR="00FB0906" w:rsidRPr="006149D2" w:rsidRDefault="006149D2" w:rsidP="006D6DCF">
      <w:pPr>
        <w:spacing w:after="0"/>
        <w:rPr>
          <w:rFonts w:ascii="Arial" w:hAnsi="Arial" w:cs="Arial"/>
        </w:rPr>
      </w:pPr>
      <w:r w:rsidRPr="006149D2">
        <w:rPr>
          <w:rFonts w:ascii="Arial" w:hAnsi="Arial" w:cs="Arial"/>
          <w:color w:val="000000"/>
          <w:shd w:val="clear" w:color="auto" w:fill="FFFFFF"/>
        </w:rPr>
        <w:t xml:space="preserve">The Surf Coast Shire spans the lands of three Aboriginal nations - Wadawurrung, Gulidjan and Gadabanud. 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6823BF" w:rsidRPr="00FA33AD" w:rsidRDefault="006D6DCF" w:rsidP="00F25F9A">
      <w:pPr>
        <w:spacing w:after="0"/>
        <w:rPr>
          <w:rFonts w:ascii="Arial" w:hAnsi="Arial" w:cs="Arial"/>
        </w:rPr>
      </w:pPr>
      <w:r w:rsidRPr="00FA33AD">
        <w:rPr>
          <w:rFonts w:ascii="Arial" w:hAnsi="Arial" w:cs="Arial"/>
        </w:rPr>
        <w:t xml:space="preserve">For more </w:t>
      </w:r>
      <w:r w:rsidR="00612F9C">
        <w:rPr>
          <w:rFonts w:ascii="Arial" w:hAnsi="Arial" w:cs="Arial"/>
        </w:rPr>
        <w:t xml:space="preserve">information </w:t>
      </w:r>
      <w:r w:rsidR="006149D2">
        <w:rPr>
          <w:rFonts w:ascii="Arial" w:hAnsi="Arial" w:cs="Arial"/>
        </w:rPr>
        <w:t xml:space="preserve">about NAIDOC Week and </w:t>
      </w:r>
      <w:r w:rsidR="00612F9C">
        <w:rPr>
          <w:rFonts w:ascii="Arial" w:hAnsi="Arial" w:cs="Arial"/>
        </w:rPr>
        <w:t xml:space="preserve">details of </w:t>
      </w:r>
      <w:r w:rsidR="006149D2">
        <w:rPr>
          <w:rFonts w:ascii="Arial" w:hAnsi="Arial" w:cs="Arial"/>
        </w:rPr>
        <w:t xml:space="preserve">Council-supported </w:t>
      </w:r>
      <w:r w:rsidR="00FB0906" w:rsidRPr="00FA33AD">
        <w:rPr>
          <w:rFonts w:ascii="Arial" w:hAnsi="Arial" w:cs="Arial"/>
        </w:rPr>
        <w:t>events</w:t>
      </w:r>
      <w:r w:rsidRPr="00FA33AD">
        <w:rPr>
          <w:rFonts w:ascii="Arial" w:hAnsi="Arial" w:cs="Arial"/>
        </w:rPr>
        <w:t xml:space="preserve">, visit </w:t>
      </w:r>
      <w:hyperlink r:id="rId10" w:history="1">
        <w:r w:rsidRPr="00FA33AD">
          <w:rPr>
            <w:rStyle w:val="Hyperlink"/>
            <w:rFonts w:ascii="Arial" w:hAnsi="Arial" w:cs="Arial"/>
            <w:b/>
            <w:color w:val="auto"/>
            <w:u w:val="none"/>
          </w:rPr>
          <w:t>www.surfcoast.vic.gov.au/NAIDOC</w:t>
        </w:r>
      </w:hyperlink>
      <w:r w:rsidRPr="00FA33AD">
        <w:rPr>
          <w:rFonts w:ascii="Arial" w:hAnsi="Arial" w:cs="Arial"/>
        </w:rPr>
        <w:t>.</w:t>
      </w:r>
      <w:r w:rsidR="00B175D7">
        <w:rPr>
          <w:rFonts w:ascii="Arial" w:hAnsi="Arial" w:cs="Arial"/>
        </w:rPr>
        <w:t xml:space="preserve"> </w:t>
      </w:r>
    </w:p>
    <w:p w:rsidR="00F25F9A" w:rsidRDefault="00F25F9A" w:rsidP="00F25F9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Not for publication: </w:t>
      </w:r>
    </w:p>
    <w:p w:rsidR="00D6210D" w:rsidRPr="00E0359C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For further information</w:t>
      </w:r>
      <w:r>
        <w:rPr>
          <w:rFonts w:ascii="Arial" w:hAnsi="Arial" w:cs="Arial"/>
          <w:sz w:val="18"/>
          <w:szCs w:val="18"/>
        </w:rPr>
        <w:br/>
        <w:t>Kate Fowles - Communications Officer</w:t>
      </w:r>
      <w:r>
        <w:rPr>
          <w:rFonts w:ascii="Arial" w:hAnsi="Arial" w:cs="Arial"/>
          <w:sz w:val="18"/>
          <w:szCs w:val="18"/>
        </w:rPr>
        <w:br/>
        <w:t>5261 0564     0428 436 489</w:t>
      </w:r>
    </w:p>
    <w:sectPr w:rsidR="00D6210D" w:rsidRPr="00E0359C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138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70" w:rsidRDefault="009A7C70" w:rsidP="00A54BE8">
      <w:pPr>
        <w:spacing w:after="0" w:line="240" w:lineRule="auto"/>
      </w:pPr>
      <w:r>
        <w:separator/>
      </w:r>
    </w:p>
  </w:endnote>
  <w:endnote w:type="continuationSeparator" w:id="0">
    <w:p w:rsidR="009A7C70" w:rsidRDefault="009A7C70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70" w:rsidRDefault="009A7C70" w:rsidP="00A54BE8">
      <w:pPr>
        <w:spacing w:after="0" w:line="240" w:lineRule="auto"/>
      </w:pPr>
      <w:r>
        <w:separator/>
      </w:r>
    </w:p>
  </w:footnote>
  <w:footnote w:type="continuationSeparator" w:id="0">
    <w:p w:rsidR="009A7C70" w:rsidRDefault="009A7C70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6F"/>
    <w:multiLevelType w:val="hybridMultilevel"/>
    <w:tmpl w:val="13B8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93F"/>
    <w:multiLevelType w:val="multilevel"/>
    <w:tmpl w:val="C11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536CE"/>
    <w:multiLevelType w:val="hybridMultilevel"/>
    <w:tmpl w:val="9496B5CC"/>
    <w:lvl w:ilvl="0" w:tplc="CE70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2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8B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42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C61FA5"/>
    <w:multiLevelType w:val="hybridMultilevel"/>
    <w:tmpl w:val="7F32256E"/>
    <w:lvl w:ilvl="0" w:tplc="3EE8C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0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A0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C0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47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89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CE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65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87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Fowles">
    <w15:presenceInfo w15:providerId="AD" w15:userId="S-1-5-21-224526448-80179910-1231754661-19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32FD6"/>
    <w:rsid w:val="00047849"/>
    <w:rsid w:val="000604D6"/>
    <w:rsid w:val="0006064F"/>
    <w:rsid w:val="00065627"/>
    <w:rsid w:val="000749ED"/>
    <w:rsid w:val="000A3894"/>
    <w:rsid w:val="000A63C9"/>
    <w:rsid w:val="000B0E85"/>
    <w:rsid w:val="000B35D8"/>
    <w:rsid w:val="000B64F1"/>
    <w:rsid w:val="000C18FA"/>
    <w:rsid w:val="000C6334"/>
    <w:rsid w:val="000D1D5F"/>
    <w:rsid w:val="000D2C8C"/>
    <w:rsid w:val="000F4396"/>
    <w:rsid w:val="001034E4"/>
    <w:rsid w:val="00117664"/>
    <w:rsid w:val="00121B0F"/>
    <w:rsid w:val="0012719D"/>
    <w:rsid w:val="00140B99"/>
    <w:rsid w:val="0014764E"/>
    <w:rsid w:val="001501A3"/>
    <w:rsid w:val="001527A9"/>
    <w:rsid w:val="00153A59"/>
    <w:rsid w:val="00194110"/>
    <w:rsid w:val="001A05D8"/>
    <w:rsid w:val="001A4FC3"/>
    <w:rsid w:val="001B1800"/>
    <w:rsid w:val="001C0D6F"/>
    <w:rsid w:val="001C1F93"/>
    <w:rsid w:val="001C2B07"/>
    <w:rsid w:val="001E20F4"/>
    <w:rsid w:val="001E2CCF"/>
    <w:rsid w:val="001E5F56"/>
    <w:rsid w:val="001F1217"/>
    <w:rsid w:val="001F5529"/>
    <w:rsid w:val="001F65E5"/>
    <w:rsid w:val="00200F7A"/>
    <w:rsid w:val="00224DDD"/>
    <w:rsid w:val="00226A5A"/>
    <w:rsid w:val="002566DF"/>
    <w:rsid w:val="00260E10"/>
    <w:rsid w:val="00266687"/>
    <w:rsid w:val="0027556E"/>
    <w:rsid w:val="00277B82"/>
    <w:rsid w:val="002A1CE2"/>
    <w:rsid w:val="002B6D87"/>
    <w:rsid w:val="002D3F78"/>
    <w:rsid w:val="002D7B55"/>
    <w:rsid w:val="00317206"/>
    <w:rsid w:val="00322459"/>
    <w:rsid w:val="003252E8"/>
    <w:rsid w:val="00347DD7"/>
    <w:rsid w:val="00352542"/>
    <w:rsid w:val="00355BE2"/>
    <w:rsid w:val="00364AF1"/>
    <w:rsid w:val="003915D7"/>
    <w:rsid w:val="003B49C6"/>
    <w:rsid w:val="003D4EB6"/>
    <w:rsid w:val="003D63E8"/>
    <w:rsid w:val="003E51A3"/>
    <w:rsid w:val="003F4907"/>
    <w:rsid w:val="00400086"/>
    <w:rsid w:val="00410BE3"/>
    <w:rsid w:val="0041277E"/>
    <w:rsid w:val="00412FE4"/>
    <w:rsid w:val="00423D82"/>
    <w:rsid w:val="00424999"/>
    <w:rsid w:val="00432B84"/>
    <w:rsid w:val="004341D2"/>
    <w:rsid w:val="00444D40"/>
    <w:rsid w:val="00463216"/>
    <w:rsid w:val="00463BAD"/>
    <w:rsid w:val="00472583"/>
    <w:rsid w:val="00475C77"/>
    <w:rsid w:val="00476B78"/>
    <w:rsid w:val="00483E0F"/>
    <w:rsid w:val="004920E6"/>
    <w:rsid w:val="00492A7B"/>
    <w:rsid w:val="00495C02"/>
    <w:rsid w:val="004C3EF2"/>
    <w:rsid w:val="004E16DC"/>
    <w:rsid w:val="004F05F6"/>
    <w:rsid w:val="005147C1"/>
    <w:rsid w:val="00514A2B"/>
    <w:rsid w:val="00515054"/>
    <w:rsid w:val="00515A23"/>
    <w:rsid w:val="00524F09"/>
    <w:rsid w:val="00530C06"/>
    <w:rsid w:val="0053117B"/>
    <w:rsid w:val="00537D37"/>
    <w:rsid w:val="005814FD"/>
    <w:rsid w:val="00582C00"/>
    <w:rsid w:val="00590C39"/>
    <w:rsid w:val="005967AC"/>
    <w:rsid w:val="005A4C52"/>
    <w:rsid w:val="005B6D01"/>
    <w:rsid w:val="005D61D9"/>
    <w:rsid w:val="005D623C"/>
    <w:rsid w:val="005E27E5"/>
    <w:rsid w:val="006014DF"/>
    <w:rsid w:val="00607564"/>
    <w:rsid w:val="00610353"/>
    <w:rsid w:val="006127BF"/>
    <w:rsid w:val="00612F9C"/>
    <w:rsid w:val="006149D2"/>
    <w:rsid w:val="0063259D"/>
    <w:rsid w:val="006339EC"/>
    <w:rsid w:val="0063428B"/>
    <w:rsid w:val="00651C47"/>
    <w:rsid w:val="006608FC"/>
    <w:rsid w:val="006823BF"/>
    <w:rsid w:val="006D17D5"/>
    <w:rsid w:val="006D6DCF"/>
    <w:rsid w:val="006D72AF"/>
    <w:rsid w:val="006E0FA0"/>
    <w:rsid w:val="007042B3"/>
    <w:rsid w:val="00704E84"/>
    <w:rsid w:val="00720045"/>
    <w:rsid w:val="00740EA7"/>
    <w:rsid w:val="0075430F"/>
    <w:rsid w:val="00756AEF"/>
    <w:rsid w:val="00762416"/>
    <w:rsid w:val="00771412"/>
    <w:rsid w:val="0077437D"/>
    <w:rsid w:val="00776D85"/>
    <w:rsid w:val="007A0445"/>
    <w:rsid w:val="007B0E56"/>
    <w:rsid w:val="007C3DA3"/>
    <w:rsid w:val="007C5F5B"/>
    <w:rsid w:val="007D2277"/>
    <w:rsid w:val="007E0825"/>
    <w:rsid w:val="007E29B0"/>
    <w:rsid w:val="007E7EE8"/>
    <w:rsid w:val="007F212B"/>
    <w:rsid w:val="00805FC6"/>
    <w:rsid w:val="0080717A"/>
    <w:rsid w:val="00810747"/>
    <w:rsid w:val="00817571"/>
    <w:rsid w:val="0082577C"/>
    <w:rsid w:val="008409D5"/>
    <w:rsid w:val="008415DF"/>
    <w:rsid w:val="008475D6"/>
    <w:rsid w:val="00857A9C"/>
    <w:rsid w:val="0086094F"/>
    <w:rsid w:val="00860A17"/>
    <w:rsid w:val="0087289D"/>
    <w:rsid w:val="00885836"/>
    <w:rsid w:val="008860B7"/>
    <w:rsid w:val="008A1E2B"/>
    <w:rsid w:val="008A33A8"/>
    <w:rsid w:val="008A706D"/>
    <w:rsid w:val="008B5EB8"/>
    <w:rsid w:val="008C643A"/>
    <w:rsid w:val="008D116A"/>
    <w:rsid w:val="008D28E9"/>
    <w:rsid w:val="008E1B57"/>
    <w:rsid w:val="0090479E"/>
    <w:rsid w:val="00904D64"/>
    <w:rsid w:val="00932FD5"/>
    <w:rsid w:val="00937183"/>
    <w:rsid w:val="0095530A"/>
    <w:rsid w:val="0097790D"/>
    <w:rsid w:val="00987E32"/>
    <w:rsid w:val="009A7C70"/>
    <w:rsid w:val="009C0C8E"/>
    <w:rsid w:val="009C2C01"/>
    <w:rsid w:val="009C7902"/>
    <w:rsid w:val="009D3EF9"/>
    <w:rsid w:val="00A13CBB"/>
    <w:rsid w:val="00A23ACC"/>
    <w:rsid w:val="00A33E23"/>
    <w:rsid w:val="00A428C6"/>
    <w:rsid w:val="00A43A2F"/>
    <w:rsid w:val="00A452E8"/>
    <w:rsid w:val="00A46F43"/>
    <w:rsid w:val="00A506F9"/>
    <w:rsid w:val="00A50982"/>
    <w:rsid w:val="00A54BE8"/>
    <w:rsid w:val="00A647BC"/>
    <w:rsid w:val="00A756B7"/>
    <w:rsid w:val="00A85AEF"/>
    <w:rsid w:val="00A85B96"/>
    <w:rsid w:val="00A86223"/>
    <w:rsid w:val="00A942AF"/>
    <w:rsid w:val="00AA0971"/>
    <w:rsid w:val="00AC2689"/>
    <w:rsid w:val="00AE34DB"/>
    <w:rsid w:val="00AE781E"/>
    <w:rsid w:val="00AF7303"/>
    <w:rsid w:val="00B04361"/>
    <w:rsid w:val="00B175D7"/>
    <w:rsid w:val="00B5659D"/>
    <w:rsid w:val="00B641A6"/>
    <w:rsid w:val="00B70147"/>
    <w:rsid w:val="00B80091"/>
    <w:rsid w:val="00B91EC2"/>
    <w:rsid w:val="00BB45FD"/>
    <w:rsid w:val="00BC5CC7"/>
    <w:rsid w:val="00BD7824"/>
    <w:rsid w:val="00BF1FC4"/>
    <w:rsid w:val="00BF7F8E"/>
    <w:rsid w:val="00C25ABE"/>
    <w:rsid w:val="00C311E4"/>
    <w:rsid w:val="00C65240"/>
    <w:rsid w:val="00C67990"/>
    <w:rsid w:val="00C72BFD"/>
    <w:rsid w:val="00C83395"/>
    <w:rsid w:val="00C91317"/>
    <w:rsid w:val="00C933E6"/>
    <w:rsid w:val="00C97B4A"/>
    <w:rsid w:val="00CA2C7E"/>
    <w:rsid w:val="00CA7D07"/>
    <w:rsid w:val="00CB2F5A"/>
    <w:rsid w:val="00CC3B36"/>
    <w:rsid w:val="00D05536"/>
    <w:rsid w:val="00D06C3C"/>
    <w:rsid w:val="00D3101E"/>
    <w:rsid w:val="00D40AF2"/>
    <w:rsid w:val="00D40C4B"/>
    <w:rsid w:val="00D45DDD"/>
    <w:rsid w:val="00D513CB"/>
    <w:rsid w:val="00D573F6"/>
    <w:rsid w:val="00D6210D"/>
    <w:rsid w:val="00D63B5E"/>
    <w:rsid w:val="00D65B1F"/>
    <w:rsid w:val="00D66E58"/>
    <w:rsid w:val="00D85A8B"/>
    <w:rsid w:val="00D9529C"/>
    <w:rsid w:val="00DB203A"/>
    <w:rsid w:val="00DC5055"/>
    <w:rsid w:val="00DC5A47"/>
    <w:rsid w:val="00DC7BF6"/>
    <w:rsid w:val="00DE569E"/>
    <w:rsid w:val="00DE5B6D"/>
    <w:rsid w:val="00DF19C0"/>
    <w:rsid w:val="00DF4060"/>
    <w:rsid w:val="00E0359C"/>
    <w:rsid w:val="00E104B3"/>
    <w:rsid w:val="00E1076D"/>
    <w:rsid w:val="00E43265"/>
    <w:rsid w:val="00E57583"/>
    <w:rsid w:val="00E604F1"/>
    <w:rsid w:val="00E64274"/>
    <w:rsid w:val="00E671CF"/>
    <w:rsid w:val="00E7177B"/>
    <w:rsid w:val="00E85910"/>
    <w:rsid w:val="00E8706E"/>
    <w:rsid w:val="00EB3287"/>
    <w:rsid w:val="00EC27BB"/>
    <w:rsid w:val="00EE32A2"/>
    <w:rsid w:val="00F011C8"/>
    <w:rsid w:val="00F0731E"/>
    <w:rsid w:val="00F0740B"/>
    <w:rsid w:val="00F12390"/>
    <w:rsid w:val="00F25F9A"/>
    <w:rsid w:val="00F3668C"/>
    <w:rsid w:val="00F36E2C"/>
    <w:rsid w:val="00F3727B"/>
    <w:rsid w:val="00F54107"/>
    <w:rsid w:val="00F55E41"/>
    <w:rsid w:val="00F56BD5"/>
    <w:rsid w:val="00F57DCE"/>
    <w:rsid w:val="00F631ED"/>
    <w:rsid w:val="00F64448"/>
    <w:rsid w:val="00F706AC"/>
    <w:rsid w:val="00F82D36"/>
    <w:rsid w:val="00F845C7"/>
    <w:rsid w:val="00FA33AD"/>
    <w:rsid w:val="00FA3F9B"/>
    <w:rsid w:val="00FB0906"/>
    <w:rsid w:val="00FB7B76"/>
    <w:rsid w:val="00FD0B72"/>
    <w:rsid w:val="00FE72DC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91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9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5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465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718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686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6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13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rfcoast.vic.gov.au/NAI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ntbrite.com.au/e/63841209777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2</cp:revision>
  <dcterms:created xsi:type="dcterms:W3CDTF">2019-06-24T23:49:00Z</dcterms:created>
  <dcterms:modified xsi:type="dcterms:W3CDTF">2019-06-24T23:49:00Z</dcterms:modified>
</cp:coreProperties>
</file>