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772"/>
        <w:gridCol w:w="2836"/>
        <w:gridCol w:w="772"/>
        <w:gridCol w:w="3449"/>
      </w:tblGrid>
      <w:tr w:rsidR="005A5D0F" w:rsidRPr="00DD1AF8" w:rsidTr="00DB74E9">
        <w:trPr>
          <w:cantSplit/>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D0F" w:rsidRPr="00DD1AF8" w:rsidRDefault="005A5D0F" w:rsidP="00DB74E9">
            <w:pPr>
              <w:keepNext/>
              <w:spacing w:before="60" w:after="60"/>
              <w:outlineLvl w:val="1"/>
              <w:rPr>
                <w:rFonts w:ascii="Swis721 BT" w:hAnsi="Swis721 BT"/>
                <w:b/>
                <w:color w:val="000000" w:themeColor="text1"/>
                <w:lang w:val="en-US"/>
              </w:rPr>
            </w:pPr>
            <w:r w:rsidRPr="00DD1AF8">
              <w:rPr>
                <w:rFonts w:ascii="Swis721 BT" w:hAnsi="Swis721 BT"/>
                <w:b/>
                <w:color w:val="000000" w:themeColor="text1"/>
                <w:lang w:val="en-US"/>
              </w:rPr>
              <w:t>54.02 NEIGHBOURHOOD CHARACTER</w:t>
            </w:r>
          </w:p>
        </w:tc>
      </w:tr>
      <w:tr w:rsidR="005A5D0F" w:rsidRPr="00DD1AF8" w:rsidTr="00DB74E9">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54.02-1 Neighbourhood Character Objectives</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Comments</w:t>
            </w:r>
          </w:p>
        </w:tc>
      </w:tr>
      <w:tr w:rsidR="005A5D0F" w:rsidRPr="00DD1AF8" w:rsidTr="00DB74E9">
        <w:trPr>
          <w:cantSplit/>
          <w:trHeight w:val="2070"/>
        </w:trPr>
        <w:tc>
          <w:tcPr>
            <w:tcW w:w="2377" w:type="dxa"/>
            <w:tcBorders>
              <w:top w:val="single" w:sz="4" w:space="0" w:color="auto"/>
              <w:left w:val="single" w:sz="4" w:space="0" w:color="auto"/>
              <w:right w:val="single" w:sz="4" w:space="0" w:color="auto"/>
            </w:tcBorders>
            <w:hideMark/>
          </w:tcPr>
          <w:p w:rsidR="005A5D0F" w:rsidRPr="00DD1AF8" w:rsidRDefault="005A5D0F" w:rsidP="00DB74E9">
            <w:pPr>
              <w:jc w:val="left"/>
              <w:rPr>
                <w:rFonts w:ascii="Swis721 BT" w:hAnsi="Swis721 BT"/>
                <w:i/>
                <w:lang w:val="en-AU"/>
              </w:rPr>
            </w:pPr>
            <w:r w:rsidRPr="00DD1AF8">
              <w:rPr>
                <w:rFonts w:ascii="Swis721 BT" w:hAnsi="Swis721 BT"/>
                <w:i/>
              </w:rPr>
              <w:t>To ensure that the design respects the existing neighbourhood character or contributes to a preferred neighbourhood character.</w:t>
            </w:r>
          </w:p>
          <w:p w:rsidR="005A5D0F" w:rsidRPr="00DD1AF8" w:rsidRDefault="005A5D0F" w:rsidP="00DB74E9">
            <w:pPr>
              <w:jc w:val="left"/>
              <w:rPr>
                <w:rFonts w:ascii="Swis721 BT" w:hAnsi="Swis721 BT"/>
                <w:i/>
              </w:rPr>
            </w:pPr>
          </w:p>
          <w:p w:rsidR="005A5D0F" w:rsidRPr="00DD1AF8" w:rsidRDefault="005A5D0F" w:rsidP="00DB74E9">
            <w:pPr>
              <w:jc w:val="left"/>
              <w:rPr>
                <w:rFonts w:ascii="Swis721 BT" w:hAnsi="Swis721 BT"/>
                <w:i/>
                <w:lang w:val="en-AU"/>
              </w:rPr>
            </w:pPr>
            <w:r w:rsidRPr="00DD1AF8">
              <w:rPr>
                <w:rFonts w:ascii="Swis721 BT" w:hAnsi="Swis721 BT"/>
                <w:i/>
              </w:rPr>
              <w:t>To ensure that development responds to the features of the site and the surrounding area</w:t>
            </w:r>
          </w:p>
        </w:tc>
        <w:tc>
          <w:tcPr>
            <w:tcW w:w="772" w:type="dxa"/>
            <w:tcBorders>
              <w:top w:val="single" w:sz="4" w:space="0" w:color="auto"/>
              <w:left w:val="single" w:sz="4" w:space="0" w:color="auto"/>
              <w:right w:val="single" w:sz="4" w:space="0" w:color="auto"/>
            </w:tcBorders>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rPr>
            </w:pPr>
            <w:r w:rsidRPr="00DD1AF8">
              <w:rPr>
                <w:rFonts w:ascii="Swis721 BT" w:hAnsi="Swis721 BT"/>
                <w:i/>
              </w:rPr>
              <w:t>The design response must be appropriate to the neighbourhood and the site. The proposed design must respect the existing or preferred neighbourhood character and respond to the features of the site.</w:t>
            </w:r>
          </w:p>
        </w:tc>
        <w:tc>
          <w:tcPr>
            <w:tcW w:w="7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DD1AF8" w:rsidRDefault="00DD1AF8" w:rsidP="00DB74E9">
            <w:pPr>
              <w:rPr>
                <w:rFonts w:ascii="Swis721 BT" w:hAnsi="Swis721 BT"/>
                <w:color w:val="C00000"/>
              </w:rPr>
            </w:pPr>
            <w:r>
              <w:rPr>
                <w:rFonts w:ascii="Swis721 BT" w:hAnsi="Swis721 BT"/>
                <w:color w:val="C00000"/>
              </w:rPr>
              <w:t xml:space="preserve">Guidance on how to use this template: </w:t>
            </w:r>
          </w:p>
          <w:p w:rsidR="00DD1AF8" w:rsidRDefault="00DD1AF8" w:rsidP="00DB74E9">
            <w:pPr>
              <w:rPr>
                <w:rFonts w:ascii="Swis721 BT" w:hAnsi="Swis721 BT"/>
                <w:color w:val="C00000"/>
              </w:rPr>
            </w:pPr>
            <w:r>
              <w:rPr>
                <w:rFonts w:ascii="Swis721 BT" w:hAnsi="Swis721 BT"/>
                <w:color w:val="C00000"/>
              </w:rPr>
              <w:t xml:space="preserve">It is important to write a response to each of the standards in the comments section. </w:t>
            </w:r>
          </w:p>
          <w:p w:rsidR="005A5D0F" w:rsidRDefault="00DD1AF8" w:rsidP="00DB74E9">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DD1AF8" w:rsidRPr="00DD1AF8" w:rsidRDefault="00DD1AF8" w:rsidP="00DB74E9">
            <w:pPr>
              <w:rPr>
                <w:rFonts w:ascii="Swis721 BT" w:hAnsi="Swis721 BT"/>
                <w:color w:val="C00000"/>
              </w:rPr>
            </w:pPr>
            <w:r>
              <w:rPr>
                <w:rFonts w:ascii="Swis721 BT" w:hAnsi="Swis721 BT"/>
                <w:color w:val="C00000"/>
              </w:rPr>
              <w:t xml:space="preserve">Responding ‘complies’ without any corresponding information will not be accepted. </w:t>
            </w:r>
          </w:p>
        </w:tc>
      </w:tr>
      <w:tr w:rsidR="005A5D0F" w:rsidRPr="00DD1AF8" w:rsidTr="00DB74E9">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54.02-2 Integration With The Street Objective</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A2</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color w:val="C00000"/>
                <w:lang w:val="en-US"/>
              </w:rPr>
            </w:pPr>
            <w:r w:rsidRPr="00DD1AF8">
              <w:rPr>
                <w:rFonts w:ascii="Swis721 BT" w:hAnsi="Swis721 BT"/>
                <w:b/>
                <w:color w:val="C00000"/>
                <w:lang w:val="en-US"/>
              </w:rPr>
              <w:t>Comments</w:t>
            </w:r>
          </w:p>
        </w:tc>
      </w:tr>
      <w:tr w:rsidR="005A5D0F" w:rsidRPr="00DD1AF8" w:rsidTr="00DB74E9">
        <w:trPr>
          <w:cantSplit/>
        </w:trPr>
        <w:tc>
          <w:tcPr>
            <w:tcW w:w="2377"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integrate the layout of development with the street</w:t>
            </w:r>
          </w:p>
        </w:tc>
        <w:tc>
          <w:tcPr>
            <w:tcW w:w="772"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Development should be oriented to front existing and proposed streets</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rPr>
            </w:pPr>
          </w:p>
        </w:tc>
      </w:tr>
      <w:tr w:rsidR="005A5D0F" w:rsidRPr="00DD1AF8" w:rsidTr="00DB74E9">
        <w:trPr>
          <w:cantSplit/>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lang w:eastAsia="en-US"/>
              </w:rPr>
            </w:pPr>
          </w:p>
        </w:tc>
        <w:tc>
          <w:tcPr>
            <w:tcW w:w="2836" w:type="dxa"/>
            <w:tcBorders>
              <w:top w:val="single" w:sz="4" w:space="0" w:color="auto"/>
              <w:left w:val="single" w:sz="4" w:space="0" w:color="auto"/>
              <w:bottom w:val="nil"/>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High fencing in front of dwellings should be avoided if practicable</w:t>
            </w:r>
          </w:p>
        </w:tc>
        <w:tc>
          <w:tcPr>
            <w:tcW w:w="772" w:type="dxa"/>
            <w:tcBorders>
              <w:top w:val="single" w:sz="4" w:space="0" w:color="auto"/>
              <w:left w:val="single" w:sz="4" w:space="0" w:color="auto"/>
              <w:bottom w:val="nil"/>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449" w:type="dxa"/>
            <w:tcBorders>
              <w:top w:val="single" w:sz="4" w:space="0" w:color="auto"/>
              <w:left w:val="single" w:sz="4" w:space="0" w:color="auto"/>
              <w:bottom w:val="nil"/>
              <w:right w:val="single" w:sz="4" w:space="0" w:color="auto"/>
            </w:tcBorders>
          </w:tcPr>
          <w:p w:rsidR="005A5D0F" w:rsidRPr="00DD1AF8" w:rsidRDefault="005A5D0F" w:rsidP="00DB74E9">
            <w:pPr>
              <w:keepLines/>
              <w:rPr>
                <w:rFonts w:ascii="Swis721 BT" w:hAnsi="Swis721 BT"/>
              </w:rPr>
            </w:pPr>
          </w:p>
        </w:tc>
      </w:tr>
      <w:tr w:rsidR="005A5D0F" w:rsidRPr="00DD1AF8" w:rsidTr="00DB74E9">
        <w:trPr>
          <w:cantSplit/>
          <w:trHeight w:val="610"/>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Dwellings should be designed to promote the observation of abutting streets and any abutting public open spaces</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i/>
              </w:rPr>
            </w:pPr>
          </w:p>
        </w:tc>
      </w:tr>
    </w:tbl>
    <w:p w:rsidR="005A5D0F" w:rsidRPr="00DD1AF8" w:rsidRDefault="005A5D0F" w:rsidP="005A5D0F">
      <w:pPr>
        <w:rPr>
          <w:rFonts w:ascii="Swis721 BT" w:hAnsi="Swis721 BT"/>
          <w:b/>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4"/>
        <w:gridCol w:w="772"/>
        <w:gridCol w:w="3505"/>
      </w:tblGrid>
      <w:tr w:rsidR="005A5D0F" w:rsidRPr="00DD1AF8" w:rsidTr="00DB74E9">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D0F" w:rsidRPr="00DD1AF8" w:rsidRDefault="005A5D0F" w:rsidP="00DB74E9">
            <w:pPr>
              <w:keepNext/>
              <w:spacing w:before="60" w:after="60"/>
              <w:outlineLvl w:val="1"/>
              <w:rPr>
                <w:rFonts w:ascii="Swis721 BT" w:hAnsi="Swis721 BT"/>
                <w:b/>
                <w:color w:val="000000" w:themeColor="text1"/>
                <w:lang w:val="en-US"/>
              </w:rPr>
            </w:pPr>
            <w:r w:rsidRPr="00DD1AF8">
              <w:rPr>
                <w:rFonts w:ascii="Swis721 BT" w:hAnsi="Swis721 BT"/>
                <w:b/>
                <w:color w:val="000000" w:themeColor="text1"/>
                <w:lang w:val="en-US"/>
              </w:rPr>
              <w:lastRenderedPageBreak/>
              <w:t>54.03 SITE LAYOUT AND BUILDING MASSING</w:t>
            </w:r>
          </w:p>
        </w:tc>
      </w:tr>
      <w:tr w:rsidR="005A5D0F" w:rsidRPr="00DD1AF8" w:rsidTr="00DB74E9">
        <w:trPr>
          <w:cantSplit/>
        </w:trPr>
        <w:tc>
          <w:tcPr>
            <w:tcW w:w="1951" w:type="dxa"/>
            <w:tcBorders>
              <w:top w:val="nil"/>
              <w:left w:val="single" w:sz="4" w:space="0" w:color="auto"/>
              <w:bottom w:val="nil"/>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54.03-1 Street Setback Objective</w:t>
            </w:r>
          </w:p>
        </w:tc>
        <w:tc>
          <w:tcPr>
            <w:tcW w:w="709" w:type="dxa"/>
            <w:tcBorders>
              <w:top w:val="nil"/>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A3</w:t>
            </w:r>
          </w:p>
        </w:tc>
        <w:tc>
          <w:tcPr>
            <w:tcW w:w="772"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D1AF8">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ensure that the setbacks of buildings from a street respect the existing or preferred neighbourhood character and make efficient use of the site</w:t>
            </w:r>
          </w:p>
        </w:tc>
        <w:tc>
          <w:tcPr>
            <w:tcW w:w="709"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keepLines/>
              <w:ind w:left="30"/>
              <w:jc w:val="left"/>
              <w:rPr>
                <w:rFonts w:ascii="Swis721 BT" w:hAnsi="Swis721 BT" w:cs="Arial"/>
                <w:b/>
                <w:i/>
                <w:color w:val="auto"/>
              </w:rPr>
            </w:pPr>
            <w:r w:rsidRPr="00DD1AF8">
              <w:rPr>
                <w:rFonts w:ascii="Swis721 BT" w:hAnsi="Swis721 BT" w:cs="Arial"/>
                <w:b/>
                <w:i/>
                <w:color w:val="auto"/>
              </w:rPr>
              <w:t>NCO Modified requirements</w:t>
            </w:r>
          </w:p>
          <w:p w:rsidR="005A5D0F" w:rsidRPr="00DD1AF8" w:rsidRDefault="005A5D0F" w:rsidP="00DB74E9">
            <w:pPr>
              <w:keepLines/>
              <w:jc w:val="left"/>
              <w:rPr>
                <w:rFonts w:ascii="Swis721 BT" w:hAnsi="Swis721 BT"/>
                <w:i/>
                <w:color w:val="auto"/>
              </w:rPr>
            </w:pPr>
            <w:r w:rsidRPr="00DD1AF8">
              <w:rPr>
                <w:rFonts w:ascii="Swis721 BT" w:hAnsi="Swis721 BT"/>
                <w:i/>
                <w:color w:val="auto"/>
              </w:rPr>
              <w:t>Walls of buildings should be set back from streets the distance specified below:</w:t>
            </w:r>
          </w:p>
          <w:p w:rsidR="005A5D0F" w:rsidRPr="00DD1AF8" w:rsidRDefault="005A5D0F" w:rsidP="00DB74E9">
            <w:pPr>
              <w:keepLines/>
              <w:spacing w:before="60"/>
              <w:jc w:val="left"/>
              <w:rPr>
                <w:rFonts w:ascii="Swis721 BT" w:hAnsi="Swis721 BT"/>
                <w:i/>
                <w:color w:val="auto"/>
              </w:rPr>
            </w:pPr>
            <w:r w:rsidRPr="00DD1AF8">
              <w:rPr>
                <w:rFonts w:ascii="Swis721 BT" w:hAnsi="Swis721 BT"/>
                <w:i/>
                <w:color w:val="auto"/>
              </w:rPr>
              <w:t>The allotment fronts the Great Ocean Road:</w:t>
            </w:r>
          </w:p>
          <w:p w:rsidR="005A5D0F" w:rsidRPr="00DD1AF8" w:rsidRDefault="005A5D0F" w:rsidP="005A5D0F">
            <w:pPr>
              <w:keepLines/>
              <w:numPr>
                <w:ilvl w:val="0"/>
                <w:numId w:val="45"/>
              </w:numPr>
              <w:tabs>
                <w:tab w:val="left" w:pos="317"/>
              </w:tabs>
              <w:ind w:left="317" w:hanging="317"/>
              <w:jc w:val="left"/>
              <w:rPr>
                <w:rFonts w:ascii="Swis721 BT" w:hAnsi="Swis721 BT"/>
                <w:i/>
                <w:color w:val="auto"/>
              </w:rPr>
            </w:pPr>
            <w:r w:rsidRPr="00DD1AF8">
              <w:rPr>
                <w:rFonts w:ascii="Swis721 BT" w:hAnsi="Swis721 BT"/>
                <w:i/>
                <w:color w:val="auto"/>
              </w:rPr>
              <w:t xml:space="preserve">Minimum front street setback 9m </w:t>
            </w:r>
          </w:p>
          <w:p w:rsidR="005A5D0F" w:rsidRPr="00DD1AF8" w:rsidRDefault="005A5D0F" w:rsidP="005A5D0F">
            <w:pPr>
              <w:keepLines/>
              <w:numPr>
                <w:ilvl w:val="0"/>
                <w:numId w:val="45"/>
              </w:numPr>
              <w:tabs>
                <w:tab w:val="left" w:pos="317"/>
              </w:tabs>
              <w:ind w:left="317" w:hanging="317"/>
              <w:jc w:val="left"/>
              <w:rPr>
                <w:rFonts w:ascii="Swis721 BT" w:hAnsi="Swis721 BT"/>
                <w:i/>
                <w:color w:val="auto"/>
              </w:rPr>
            </w:pPr>
            <w:r w:rsidRPr="00DD1AF8">
              <w:rPr>
                <w:rFonts w:ascii="Swis721 BT" w:hAnsi="Swis721 BT"/>
                <w:i/>
                <w:color w:val="auto"/>
              </w:rPr>
              <w:t>Minimum side street setback 4m</w:t>
            </w:r>
          </w:p>
          <w:p w:rsidR="005A5D0F" w:rsidRPr="00DD1AF8" w:rsidRDefault="005A5D0F" w:rsidP="00DB74E9">
            <w:pPr>
              <w:keepLines/>
              <w:tabs>
                <w:tab w:val="left" w:pos="317"/>
              </w:tabs>
              <w:spacing w:before="120"/>
              <w:jc w:val="left"/>
              <w:rPr>
                <w:rFonts w:ascii="Swis721 BT" w:hAnsi="Swis721 BT"/>
                <w:i/>
                <w:color w:val="auto"/>
              </w:rPr>
            </w:pPr>
            <w:r w:rsidRPr="00DD1AF8">
              <w:rPr>
                <w:rFonts w:ascii="Swis721 BT" w:hAnsi="Swis721 BT"/>
                <w:i/>
                <w:color w:val="auto"/>
              </w:rPr>
              <w:t>The allotment fronts a street other than the Great Ocean Road and there is an existing building on either of the abutting allotments facing the same street:</w:t>
            </w:r>
          </w:p>
          <w:p w:rsidR="005A5D0F" w:rsidRPr="00DD1AF8" w:rsidRDefault="005A5D0F" w:rsidP="00DB74E9">
            <w:pPr>
              <w:pStyle w:val="Style1"/>
              <w:numPr>
                <w:ilvl w:val="0"/>
                <w:numId w:val="1"/>
              </w:numPr>
              <w:spacing w:before="60"/>
              <w:contextualSpacing w:val="0"/>
              <w:jc w:val="left"/>
              <w:rPr>
                <w:rFonts w:ascii="Swis721 BT" w:hAnsi="Swis721 BT"/>
                <w:i/>
                <w:color w:val="auto"/>
              </w:rPr>
            </w:pPr>
            <w:r w:rsidRPr="00DD1AF8">
              <w:rPr>
                <w:rFonts w:ascii="Swis721 BT" w:hAnsi="Swis721 BT"/>
                <w:i/>
                <w:color w:val="auto"/>
              </w:rPr>
              <w:t>Minimum front street setback = street boundary setbacks of Standard A3.</w:t>
            </w:r>
          </w:p>
          <w:p w:rsidR="005A5D0F" w:rsidRPr="00DD1AF8" w:rsidRDefault="005A5D0F" w:rsidP="005A5D0F">
            <w:pPr>
              <w:keepLines/>
              <w:numPr>
                <w:ilvl w:val="0"/>
                <w:numId w:val="45"/>
              </w:numPr>
              <w:tabs>
                <w:tab w:val="left" w:pos="317"/>
              </w:tabs>
              <w:ind w:left="317" w:hanging="317"/>
              <w:jc w:val="left"/>
              <w:rPr>
                <w:rFonts w:ascii="Swis721 BT" w:hAnsi="Swis721 BT"/>
                <w:i/>
                <w:color w:val="auto"/>
              </w:rPr>
            </w:pPr>
            <w:r w:rsidRPr="00DD1AF8">
              <w:rPr>
                <w:rFonts w:ascii="Swis721 BT" w:hAnsi="Swis721 BT"/>
                <w:i/>
                <w:color w:val="auto"/>
              </w:rPr>
              <w:t>Minimum side street setback 4m</w:t>
            </w:r>
          </w:p>
          <w:p w:rsidR="005A5D0F" w:rsidRPr="00DD1AF8" w:rsidRDefault="005A5D0F" w:rsidP="00DB74E9">
            <w:pPr>
              <w:keepLines/>
              <w:tabs>
                <w:tab w:val="left" w:pos="317"/>
              </w:tabs>
              <w:spacing w:before="120"/>
              <w:jc w:val="left"/>
              <w:rPr>
                <w:rFonts w:ascii="Swis721 BT" w:hAnsi="Swis721 BT"/>
                <w:i/>
                <w:color w:val="auto"/>
              </w:rPr>
            </w:pPr>
            <w:r w:rsidRPr="00DD1AF8">
              <w:rPr>
                <w:rFonts w:ascii="Swis721 BT" w:hAnsi="Swis721 BT"/>
                <w:i/>
                <w:color w:val="auto"/>
              </w:rPr>
              <w:t>The allotment fronts a street other than the Great Ocean Road and there is no existing building on either of the abutting allotments facing the same street:</w:t>
            </w:r>
          </w:p>
          <w:p w:rsidR="005A5D0F" w:rsidRPr="00DD1AF8" w:rsidRDefault="005A5D0F" w:rsidP="005A5D0F">
            <w:pPr>
              <w:keepLines/>
              <w:numPr>
                <w:ilvl w:val="0"/>
                <w:numId w:val="45"/>
              </w:numPr>
              <w:tabs>
                <w:tab w:val="left" w:pos="317"/>
              </w:tabs>
              <w:ind w:left="317" w:hanging="317"/>
              <w:jc w:val="left"/>
              <w:rPr>
                <w:rFonts w:ascii="Swis721 BT" w:hAnsi="Swis721 BT"/>
                <w:i/>
                <w:color w:val="auto"/>
              </w:rPr>
            </w:pPr>
            <w:r w:rsidRPr="00DD1AF8">
              <w:rPr>
                <w:rFonts w:ascii="Swis721 BT" w:hAnsi="Swis721 BT"/>
                <w:i/>
                <w:color w:val="auto"/>
              </w:rPr>
              <w:t xml:space="preserve">Minimum front street setback 9m </w:t>
            </w:r>
          </w:p>
          <w:p w:rsidR="005A5D0F" w:rsidRPr="00DD1AF8" w:rsidRDefault="005A5D0F" w:rsidP="005A5D0F">
            <w:pPr>
              <w:keepLines/>
              <w:numPr>
                <w:ilvl w:val="0"/>
                <w:numId w:val="45"/>
              </w:numPr>
              <w:tabs>
                <w:tab w:val="left" w:pos="317"/>
              </w:tabs>
              <w:ind w:left="317" w:hanging="317"/>
              <w:jc w:val="left"/>
              <w:rPr>
                <w:rFonts w:ascii="Swis721 BT" w:hAnsi="Swis721 BT"/>
                <w:i/>
                <w:color w:val="auto"/>
              </w:rPr>
            </w:pPr>
            <w:r w:rsidRPr="00DD1AF8">
              <w:rPr>
                <w:rFonts w:ascii="Swis721 BT" w:hAnsi="Swis721 BT"/>
                <w:i/>
                <w:color w:val="auto"/>
              </w:rPr>
              <w:t xml:space="preserve">Minimum side street setback 4m </w:t>
            </w:r>
          </w:p>
        </w:tc>
        <w:tc>
          <w:tcPr>
            <w:tcW w:w="77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ind w:left="45"/>
              <w:rPr>
                <w:rFonts w:ascii="Swis721 BT" w:hAnsi="Swis721 BT"/>
                <w:color w:val="auto"/>
                <w:lang w:val="en-AU"/>
              </w:rPr>
            </w:pPr>
            <w:r w:rsidRPr="00DD1AF8">
              <w:rPr>
                <w:rFonts w:ascii="Swis721 BT" w:hAnsi="Swis721 BT"/>
                <w:color w:val="auto"/>
                <w:lang w:val="en-AU"/>
              </w:rPr>
              <w:t>Yes</w:t>
            </w:r>
          </w:p>
          <w:p w:rsidR="005A5D0F" w:rsidRPr="00DD1AF8" w:rsidRDefault="005A5D0F" w:rsidP="00DB74E9">
            <w:pPr>
              <w:ind w:left="45"/>
              <w:rPr>
                <w:rFonts w:ascii="Swis721 BT" w:hAnsi="Swis721 BT"/>
                <w:color w:val="auto"/>
                <w:lang w:val="en-AU"/>
              </w:rPr>
            </w:pPr>
            <w:r w:rsidRPr="00DD1AF8">
              <w:rPr>
                <w:rFonts w:ascii="Swis721 BT" w:hAnsi="Swis721 BT"/>
                <w:color w:val="auto"/>
                <w:lang w:val="en-AU"/>
              </w:rPr>
              <w:t>No NA</w:t>
            </w:r>
          </w:p>
          <w:p w:rsidR="005A5D0F" w:rsidRPr="00DD1AF8" w:rsidRDefault="005A5D0F" w:rsidP="00DB74E9">
            <w:pPr>
              <w:ind w:left="45"/>
              <w:rPr>
                <w:rFonts w:ascii="Swis721 BT" w:hAnsi="Swis721 BT"/>
                <w:i/>
                <w:color w:val="auto"/>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rPr>
                <w:rFonts w:ascii="Swis721 BT" w:hAnsi="Swis721 BT"/>
                <w:color w:val="auto"/>
              </w:rPr>
            </w:pPr>
          </w:p>
        </w:tc>
      </w:tr>
      <w:tr w:rsidR="005A5D0F" w:rsidRPr="00DD1AF8" w:rsidTr="00DB74E9">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 xml:space="preserve">Porches, pergolas and </w:t>
            </w:r>
            <w:proofErr w:type="spellStart"/>
            <w:r w:rsidRPr="00DD1AF8">
              <w:rPr>
                <w:rFonts w:ascii="Swis721 BT" w:hAnsi="Swis721 BT"/>
                <w:i/>
              </w:rPr>
              <w:t>verandahs</w:t>
            </w:r>
            <w:proofErr w:type="spellEnd"/>
            <w:r w:rsidRPr="00DD1AF8">
              <w:rPr>
                <w:rFonts w:ascii="Swis721 BT" w:hAnsi="Swis721 BT"/>
                <w:i/>
              </w:rPr>
              <w:t xml:space="preserve"> that are &lt; 3.6m high and eaves may encroach </w:t>
            </w:r>
            <w:r w:rsidRPr="00DD1AF8">
              <w:rPr>
                <w:rFonts w:ascii="Swis721 BT" w:hAnsi="Swis721 BT"/>
                <w:i/>
              </w:rPr>
              <w:sym w:font="UniversalMath1 BT" w:char="F0A3"/>
            </w:r>
            <w:r w:rsidRPr="00DD1AF8">
              <w:rPr>
                <w:rFonts w:ascii="Swis721 BT" w:hAnsi="Swis721 BT"/>
                <w:i/>
              </w:rPr>
              <w:t xml:space="preserve"> 2.5m into the setbacks of this standard</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i/>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54.03-2 Building Height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A4</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CE5E11" w:rsidRPr="00DD1AF8" w:rsidTr="00CE5E11">
        <w:trPr>
          <w:cantSplit/>
          <w:trHeight w:val="1678"/>
        </w:trPr>
        <w:tc>
          <w:tcPr>
            <w:tcW w:w="1951" w:type="dxa"/>
            <w:tcBorders>
              <w:top w:val="single" w:sz="4" w:space="0" w:color="auto"/>
              <w:left w:val="single" w:sz="4" w:space="0" w:color="auto"/>
              <w:right w:val="single" w:sz="4" w:space="0" w:color="auto"/>
            </w:tcBorders>
          </w:tcPr>
          <w:p w:rsidR="00CE5E11" w:rsidRPr="00DD1AF8" w:rsidRDefault="00CE5E11" w:rsidP="00DB74E9">
            <w:pPr>
              <w:jc w:val="left"/>
              <w:rPr>
                <w:rFonts w:ascii="Swis721 BT" w:hAnsi="Swis721 BT"/>
                <w:i/>
              </w:rPr>
            </w:pPr>
            <w:r w:rsidRPr="00DD1AF8">
              <w:rPr>
                <w:rFonts w:ascii="Swis721 BT" w:hAnsi="Swis721 BT"/>
                <w:i/>
              </w:rPr>
              <w:t>To ensure that the height of buildings respects the existing or preferred neighbourhood character</w:t>
            </w:r>
          </w:p>
        </w:tc>
        <w:tc>
          <w:tcPr>
            <w:tcW w:w="709" w:type="dxa"/>
            <w:tcBorders>
              <w:top w:val="single" w:sz="4" w:space="0" w:color="auto"/>
              <w:left w:val="single" w:sz="4" w:space="0" w:color="auto"/>
              <w:right w:val="single" w:sz="4" w:space="0" w:color="auto"/>
            </w:tcBorders>
          </w:tcPr>
          <w:p w:rsidR="00CE5E11" w:rsidRPr="00DD1AF8" w:rsidRDefault="00CE5E11" w:rsidP="00DB74E9">
            <w:pPr>
              <w:rPr>
                <w:rFonts w:ascii="Swis721 BT" w:hAnsi="Swis721 BT"/>
                <w:color w:val="C00000"/>
                <w:lang w:val="en-AU"/>
              </w:rPr>
            </w:pPr>
            <w:r w:rsidRPr="00DD1AF8">
              <w:rPr>
                <w:rFonts w:ascii="Swis721 BT" w:hAnsi="Swis721 BT"/>
                <w:color w:val="C00000"/>
                <w:lang w:val="en-AU"/>
              </w:rPr>
              <w:t>Yes</w:t>
            </w:r>
          </w:p>
          <w:p w:rsidR="00CE5E11" w:rsidRPr="00DD1AF8" w:rsidRDefault="00CE5E11" w:rsidP="00DB74E9">
            <w:pPr>
              <w:rPr>
                <w:rFonts w:ascii="Swis721 BT" w:hAnsi="Swis721 BT"/>
                <w:color w:val="C00000"/>
                <w:lang w:val="en-AU"/>
              </w:rPr>
            </w:pPr>
            <w:r w:rsidRPr="00DD1AF8">
              <w:rPr>
                <w:rFonts w:ascii="Swis721 BT" w:hAnsi="Swis721 BT"/>
                <w:color w:val="C00000"/>
                <w:lang w:val="en-AU"/>
              </w:rPr>
              <w:t>No</w:t>
            </w:r>
          </w:p>
          <w:p w:rsidR="00CE5E11" w:rsidRPr="00DD1AF8" w:rsidRDefault="00CE5E11"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right w:val="single" w:sz="4" w:space="0" w:color="auto"/>
            </w:tcBorders>
            <w:shd w:val="clear" w:color="auto" w:fill="92CDDC" w:themeFill="accent5" w:themeFillTint="99"/>
          </w:tcPr>
          <w:p w:rsidR="00CE5E11" w:rsidRPr="00DD1AF8" w:rsidRDefault="00CE5E11" w:rsidP="00DB74E9">
            <w:pPr>
              <w:keepLines/>
              <w:ind w:left="30"/>
              <w:rPr>
                <w:rFonts w:ascii="Swis721 BT" w:hAnsi="Swis721 BT" w:cs="Arial"/>
                <w:b/>
                <w:i/>
              </w:rPr>
            </w:pPr>
            <w:r w:rsidRPr="00DD1AF8">
              <w:rPr>
                <w:rFonts w:ascii="Swis721 BT" w:hAnsi="Swis721 BT" w:cs="Arial"/>
                <w:b/>
                <w:i/>
              </w:rPr>
              <w:t>NCO Modified standard</w:t>
            </w:r>
          </w:p>
          <w:p w:rsidR="00CE5E11" w:rsidRPr="00DD1AF8" w:rsidRDefault="00CE5E11" w:rsidP="00DB74E9">
            <w:pPr>
              <w:rPr>
                <w:rFonts w:ascii="Swis721 BT" w:hAnsi="Swis721 BT" w:cs="Arial"/>
                <w:b/>
                <w:i/>
              </w:rPr>
            </w:pPr>
            <w:r w:rsidRPr="00DD1AF8">
              <w:rPr>
                <w:rFonts w:ascii="Swis721 BT" w:hAnsi="Swis721 BT"/>
                <w:i/>
              </w:rPr>
              <w:t>The maximum building height should not exceed 7.5 metres</w:t>
            </w:r>
          </w:p>
        </w:tc>
        <w:tc>
          <w:tcPr>
            <w:tcW w:w="772" w:type="dxa"/>
            <w:tcBorders>
              <w:top w:val="single" w:sz="4" w:space="0" w:color="auto"/>
              <w:left w:val="single" w:sz="4" w:space="0" w:color="auto"/>
              <w:right w:val="single" w:sz="4" w:space="0" w:color="auto"/>
            </w:tcBorders>
            <w:shd w:val="clear" w:color="auto" w:fill="92CDDC" w:themeFill="accent5" w:themeFillTint="99"/>
          </w:tcPr>
          <w:p w:rsidR="00CE5E11" w:rsidRPr="00DD1AF8" w:rsidRDefault="00CE5E11" w:rsidP="00DB74E9">
            <w:pPr>
              <w:ind w:left="45"/>
              <w:rPr>
                <w:rFonts w:ascii="Swis721 BT" w:hAnsi="Swis721 BT"/>
                <w:color w:val="C00000"/>
                <w:lang w:val="en-AU"/>
              </w:rPr>
            </w:pPr>
            <w:r w:rsidRPr="00DD1AF8">
              <w:rPr>
                <w:rFonts w:ascii="Swis721 BT" w:hAnsi="Swis721 BT"/>
                <w:color w:val="C00000"/>
                <w:lang w:val="en-AU"/>
              </w:rPr>
              <w:t>Yes</w:t>
            </w:r>
          </w:p>
          <w:p w:rsidR="00CE5E11" w:rsidRPr="00DD1AF8" w:rsidRDefault="00CE5E11" w:rsidP="00DB74E9">
            <w:pPr>
              <w:ind w:left="45"/>
              <w:rPr>
                <w:rFonts w:ascii="Swis721 BT" w:hAnsi="Swis721 BT"/>
                <w:color w:val="C00000"/>
                <w:lang w:val="en-AU"/>
              </w:rPr>
            </w:pPr>
            <w:r w:rsidRPr="00DD1AF8">
              <w:rPr>
                <w:rFonts w:ascii="Swis721 BT" w:hAnsi="Swis721 BT"/>
                <w:color w:val="C00000"/>
                <w:lang w:val="en-AU"/>
              </w:rPr>
              <w:t>No NA</w:t>
            </w:r>
          </w:p>
          <w:p w:rsidR="00CE5E11" w:rsidRPr="00DD1AF8" w:rsidRDefault="00CE5E11" w:rsidP="00DB74E9">
            <w:pPr>
              <w:ind w:left="45"/>
              <w:rPr>
                <w:rFonts w:ascii="Swis721 BT" w:hAnsi="Swis721 BT"/>
                <w:i/>
                <w:lang w:val="en-AU"/>
              </w:rPr>
            </w:pPr>
          </w:p>
        </w:tc>
        <w:tc>
          <w:tcPr>
            <w:tcW w:w="3505" w:type="dxa"/>
            <w:tcBorders>
              <w:top w:val="single" w:sz="4" w:space="0" w:color="auto"/>
              <w:left w:val="single" w:sz="4" w:space="0" w:color="auto"/>
              <w:right w:val="single" w:sz="4" w:space="0" w:color="auto"/>
            </w:tcBorders>
            <w:shd w:val="clear" w:color="auto" w:fill="92CDDC" w:themeFill="accent5" w:themeFillTint="99"/>
          </w:tcPr>
          <w:p w:rsidR="00CE5E11" w:rsidRPr="00DD1AF8" w:rsidRDefault="00CE5E11" w:rsidP="00DB74E9">
            <w:pPr>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lastRenderedPageBreak/>
              <w:t>54.03-3 Site Coverage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A5</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D1AF8">
        <w:trPr>
          <w:cantSplit/>
        </w:trPr>
        <w:tc>
          <w:tcPr>
            <w:tcW w:w="1951"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lang w:val="en-AU"/>
              </w:rPr>
            </w:pPr>
            <w:r w:rsidRPr="00DD1AF8">
              <w:rPr>
                <w:rFonts w:ascii="Swis721 BT" w:hAnsi="Swis721 BT"/>
                <w:i/>
              </w:rPr>
              <w:t>To ensure that the site coverage respects the existing or preferred neighbourhood character and responds to the features of the site</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ind w:left="30"/>
              <w:rPr>
                <w:rFonts w:ascii="Swis721 BT" w:hAnsi="Swis721 BT" w:cs="Arial"/>
                <w:b/>
                <w:i/>
              </w:rPr>
            </w:pPr>
            <w:r w:rsidRPr="00DD1AF8">
              <w:rPr>
                <w:rFonts w:ascii="Swis721 BT" w:hAnsi="Swis721 BT" w:cs="Arial"/>
                <w:b/>
                <w:i/>
              </w:rPr>
              <w:t>NCO Modified requirements</w:t>
            </w:r>
          </w:p>
          <w:p w:rsidR="005A5D0F" w:rsidRPr="00DD1AF8" w:rsidRDefault="005A5D0F" w:rsidP="00DB74E9">
            <w:pPr>
              <w:spacing w:before="60"/>
              <w:rPr>
                <w:rFonts w:ascii="Swis721 BT" w:hAnsi="Swis721 BT"/>
                <w:i/>
              </w:rPr>
            </w:pPr>
            <w:r w:rsidRPr="00DD1AF8">
              <w:rPr>
                <w:rFonts w:ascii="Swis721 BT" w:hAnsi="Swis721 BT"/>
                <w:i/>
              </w:rPr>
              <w:t xml:space="preserve">The site area covered by buildings should not exceed 30 per cent, or 35 per cent where the percentage of building exceeding 30 per cent is unroofed deck only. </w:t>
            </w:r>
          </w:p>
          <w:p w:rsidR="005A5D0F" w:rsidRPr="00DD1AF8" w:rsidRDefault="005A5D0F" w:rsidP="00DB74E9">
            <w:pPr>
              <w:spacing w:before="60"/>
              <w:rPr>
                <w:rFonts w:ascii="Swis721 BT" w:hAnsi="Swis721 BT"/>
                <w:i/>
              </w:rPr>
            </w:pPr>
            <w:r w:rsidRPr="00DD1AF8">
              <w:rPr>
                <w:rFonts w:ascii="Swis721 BT" w:hAnsi="Swis721 BT"/>
                <w:i/>
              </w:rPr>
              <w:t xml:space="preserve">The site area covered by any hard surfaces, including pervious surfaces such as gravel, paving, swimming pools and tennis courts, should not exceed 40 per cent. </w:t>
            </w:r>
          </w:p>
          <w:p w:rsidR="005A5D0F" w:rsidRPr="00DD1AF8" w:rsidRDefault="005A5D0F" w:rsidP="00DB74E9">
            <w:pPr>
              <w:spacing w:before="60"/>
              <w:rPr>
                <w:rFonts w:ascii="Swis721 BT" w:hAnsi="Swis721 BT"/>
                <w:i/>
              </w:rPr>
            </w:pPr>
            <w:r w:rsidRPr="00DD1AF8">
              <w:rPr>
                <w:rFonts w:ascii="Swis721 BT" w:hAnsi="Swis721 BT"/>
                <w:i/>
              </w:rPr>
              <w:t xml:space="preserve">The gross floor area of all buildings should not exceed a plot ratio of 0.4 of the site area. </w:t>
            </w:r>
          </w:p>
          <w:p w:rsidR="005A5D0F" w:rsidRPr="00DD1AF8" w:rsidRDefault="005A5D0F" w:rsidP="00DB74E9">
            <w:pPr>
              <w:spacing w:before="60"/>
              <w:rPr>
                <w:rFonts w:ascii="Swis721 BT" w:hAnsi="Swis721 BT"/>
                <w:i/>
                <w:lang w:eastAsia="en-US"/>
              </w:rPr>
            </w:pPr>
            <w:r w:rsidRPr="00DD1AF8">
              <w:rPr>
                <w:rFonts w:ascii="Swis721 BT" w:hAnsi="Swis721 BT"/>
                <w:i/>
              </w:rPr>
              <w:t>‘Site area’ excludes land common to more than one dwelling or land providing vehicular access to a rear dwelling such as in a battle-axe lot. Site area is calculated for an individual dwelling and is not an average across multiple dwellings.</w:t>
            </w:r>
          </w:p>
        </w:tc>
        <w:tc>
          <w:tcPr>
            <w:tcW w:w="77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rPr>
                <w:rFonts w:ascii="Swis721 BT" w:hAnsi="Swis721 BT"/>
                <w:color w:val="C00000"/>
              </w:rPr>
            </w:pPr>
          </w:p>
        </w:tc>
      </w:tr>
      <w:tr w:rsidR="005A5D0F" w:rsidRPr="00DD1AF8" w:rsidTr="00DB74E9">
        <w:trPr>
          <w:cantSplit/>
        </w:trPr>
        <w:tc>
          <w:tcPr>
            <w:tcW w:w="1951"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54.03-4 Permeability Objectives</w:t>
            </w:r>
          </w:p>
        </w:tc>
        <w:tc>
          <w:tcPr>
            <w:tcW w:w="709"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A6</w:t>
            </w:r>
          </w:p>
        </w:tc>
        <w:tc>
          <w:tcPr>
            <w:tcW w:w="772"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Height w:val="1035"/>
        </w:trPr>
        <w:tc>
          <w:tcPr>
            <w:tcW w:w="1951" w:type="dxa"/>
            <w:tcBorders>
              <w:top w:val="single" w:sz="4" w:space="0" w:color="auto"/>
              <w:left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 xml:space="preserve">To reduce the impact of increased </w:t>
            </w:r>
            <w:proofErr w:type="spellStart"/>
            <w:r w:rsidRPr="00DD1AF8">
              <w:rPr>
                <w:rFonts w:ascii="Swis721 BT" w:hAnsi="Swis721 BT"/>
                <w:i/>
              </w:rPr>
              <w:t>stormwater</w:t>
            </w:r>
            <w:proofErr w:type="spellEnd"/>
            <w:r w:rsidRPr="00DD1AF8">
              <w:rPr>
                <w:rFonts w:ascii="Swis721 BT" w:hAnsi="Swis721 BT"/>
                <w:i/>
              </w:rPr>
              <w:t xml:space="preserve"> run-off on the drainage system</w:t>
            </w:r>
          </w:p>
          <w:p w:rsidR="005A5D0F" w:rsidRPr="00DD1AF8" w:rsidRDefault="005A5D0F" w:rsidP="00DB74E9">
            <w:pPr>
              <w:keepLines/>
              <w:jc w:val="left"/>
              <w:rPr>
                <w:rFonts w:ascii="Swis721 BT" w:hAnsi="Swis721 BT"/>
                <w:i/>
              </w:rPr>
            </w:pPr>
          </w:p>
          <w:p w:rsidR="005A5D0F" w:rsidRPr="00DD1AF8" w:rsidRDefault="005A5D0F" w:rsidP="00DB74E9">
            <w:pPr>
              <w:keepLines/>
              <w:jc w:val="left"/>
              <w:rPr>
                <w:rFonts w:ascii="Swis721 BT" w:hAnsi="Swis721 BT"/>
                <w:i/>
                <w:lang w:val="en-AU"/>
              </w:rPr>
            </w:pPr>
            <w:r w:rsidRPr="00DD1AF8">
              <w:rPr>
                <w:rFonts w:ascii="Swis721 BT" w:hAnsi="Swis721 BT"/>
                <w:i/>
              </w:rPr>
              <w:t xml:space="preserve">To facilitate on-site </w:t>
            </w:r>
            <w:proofErr w:type="spellStart"/>
            <w:r w:rsidRPr="00DD1AF8">
              <w:rPr>
                <w:rFonts w:ascii="Swis721 BT" w:hAnsi="Swis721 BT"/>
                <w:i/>
              </w:rPr>
              <w:t>stormwater</w:t>
            </w:r>
            <w:proofErr w:type="spellEnd"/>
            <w:r w:rsidRPr="00DD1AF8">
              <w:rPr>
                <w:rFonts w:ascii="Swis721 BT" w:hAnsi="Swis721 BT"/>
                <w:i/>
              </w:rPr>
              <w:t xml:space="preserve"> infiltration</w:t>
            </w:r>
          </w:p>
        </w:tc>
        <w:tc>
          <w:tcPr>
            <w:tcW w:w="709" w:type="dxa"/>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The site area covered by pervious surfaces should be at least 20% of the site.</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54.03-5 Energy Efficiency Protection Objectives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A7</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Height w:val="1250"/>
        </w:trPr>
        <w:tc>
          <w:tcPr>
            <w:tcW w:w="1951" w:type="dxa"/>
            <w:vMerge w:val="restart"/>
            <w:tcBorders>
              <w:top w:val="single" w:sz="4" w:space="0" w:color="auto"/>
              <w:left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achieve and protect energy efficient dwellings</w:t>
            </w:r>
          </w:p>
          <w:p w:rsidR="005A5D0F" w:rsidRPr="00DD1AF8" w:rsidRDefault="005A5D0F" w:rsidP="00DB74E9">
            <w:pPr>
              <w:keepLines/>
              <w:jc w:val="left"/>
              <w:rPr>
                <w:rFonts w:ascii="Swis721 BT" w:hAnsi="Swis721 BT"/>
                <w:i/>
              </w:rPr>
            </w:pPr>
          </w:p>
          <w:p w:rsidR="005A5D0F" w:rsidRPr="00DD1AF8" w:rsidRDefault="005A5D0F" w:rsidP="00DB74E9">
            <w:pPr>
              <w:keepLines/>
              <w:jc w:val="left"/>
              <w:rPr>
                <w:rFonts w:ascii="Swis721 BT" w:hAnsi="Swis721 BT"/>
                <w:i/>
                <w:lang w:val="en-AU"/>
              </w:rPr>
            </w:pPr>
            <w:r w:rsidRPr="00DD1AF8">
              <w:rPr>
                <w:rFonts w:ascii="Swis721 BT" w:hAnsi="Swis721 BT"/>
                <w:i/>
              </w:rPr>
              <w:t xml:space="preserve">To ensure the orientation and layout of development reduce fossil fuel energy use and make appropriate use of daylight and </w:t>
            </w:r>
            <w:r w:rsidRPr="00DD1AF8">
              <w:rPr>
                <w:rFonts w:ascii="Swis721 BT" w:hAnsi="Swis721 BT"/>
                <w:i/>
              </w:rPr>
              <w:lastRenderedPageBreak/>
              <w:t>solar energy</w:t>
            </w:r>
          </w:p>
        </w:tc>
        <w:tc>
          <w:tcPr>
            <w:tcW w:w="709" w:type="dxa"/>
            <w:vMerge w:val="restart"/>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lastRenderedPageBreak/>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Buildings should be:</w:t>
            </w:r>
          </w:p>
          <w:p w:rsidR="005A5D0F" w:rsidRPr="00DD1AF8" w:rsidRDefault="005A5D0F" w:rsidP="005A5D0F">
            <w:pPr>
              <w:keepLines/>
              <w:numPr>
                <w:ilvl w:val="0"/>
                <w:numId w:val="46"/>
              </w:numPr>
              <w:jc w:val="left"/>
              <w:rPr>
                <w:rFonts w:ascii="Swis721 BT" w:hAnsi="Swis721 BT"/>
                <w:i/>
              </w:rPr>
            </w:pPr>
            <w:r w:rsidRPr="00DD1AF8">
              <w:rPr>
                <w:rFonts w:ascii="Swis721 BT" w:hAnsi="Swis721 BT"/>
                <w:i/>
              </w:rPr>
              <w:t>Orientated to make appropriate use of solar energy</w:t>
            </w:r>
          </w:p>
          <w:p w:rsidR="005A5D0F" w:rsidRPr="00DD1AF8" w:rsidRDefault="005A5D0F" w:rsidP="005A5D0F">
            <w:pPr>
              <w:keepLines/>
              <w:numPr>
                <w:ilvl w:val="0"/>
                <w:numId w:val="46"/>
              </w:numPr>
              <w:jc w:val="left"/>
              <w:rPr>
                <w:rFonts w:ascii="Swis721 BT" w:hAnsi="Swis721 BT"/>
                <w:i/>
                <w:lang w:eastAsia="en-US"/>
              </w:rPr>
            </w:pPr>
            <w:r w:rsidRPr="00DD1AF8">
              <w:rPr>
                <w:rFonts w:ascii="Swis721 BT" w:hAnsi="Swis721 BT"/>
                <w:i/>
              </w:rPr>
              <w:t>Sited and designed to ensure that the energy efficiency of existing dwellings is maximised</w:t>
            </w:r>
          </w:p>
        </w:tc>
        <w:tc>
          <w:tcPr>
            <w:tcW w:w="7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vMerge/>
            <w:tcBorders>
              <w:left w:val="single" w:sz="4" w:space="0" w:color="auto"/>
              <w:right w:val="single" w:sz="4" w:space="0" w:color="auto"/>
            </w:tcBorders>
            <w:hideMark/>
          </w:tcPr>
          <w:p w:rsidR="005A5D0F" w:rsidRPr="00DD1AF8" w:rsidRDefault="005A5D0F" w:rsidP="00DB74E9">
            <w:pPr>
              <w:keepLines/>
              <w:jc w:val="left"/>
              <w:rPr>
                <w:rFonts w:ascii="Swis721 BT" w:hAnsi="Swis721 BT"/>
              </w:rPr>
            </w:pPr>
          </w:p>
        </w:tc>
        <w:tc>
          <w:tcPr>
            <w:tcW w:w="709" w:type="dxa"/>
            <w:vMerge/>
            <w:tcBorders>
              <w:left w:val="single" w:sz="4" w:space="0" w:color="auto"/>
              <w:right w:val="single" w:sz="4" w:space="0" w:color="auto"/>
            </w:tcBorders>
            <w:hideMark/>
          </w:tcPr>
          <w:p w:rsidR="005A5D0F" w:rsidRPr="00DD1AF8" w:rsidRDefault="005A5D0F" w:rsidP="00DB74E9">
            <w:pPr>
              <w:keepLines/>
              <w:rPr>
                <w:rFonts w:ascii="Swis721 BT" w:hAnsi="Swis721 BT"/>
                <w:color w:val="C00000"/>
              </w:rPr>
            </w:pP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Living areas and private open space should be located on the north side of the development if practicable</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vMerge/>
            <w:tcBorders>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lang w:eastAsia="en-US"/>
              </w:rPr>
            </w:pPr>
          </w:p>
        </w:tc>
        <w:tc>
          <w:tcPr>
            <w:tcW w:w="709" w:type="dxa"/>
            <w:vMerge/>
            <w:tcBorders>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Dwellings should be designed so that solar access to north facing windows is maximised.</w:t>
            </w:r>
          </w:p>
        </w:tc>
        <w:tc>
          <w:tcPr>
            <w:tcW w:w="772"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3F5B5B" w:rsidRPr="00DD1AF8" w:rsidTr="00DB74E9">
        <w:trPr>
          <w:cantSplit/>
        </w:trPr>
        <w:tc>
          <w:tcPr>
            <w:tcW w:w="1951" w:type="dxa"/>
            <w:tcBorders>
              <w:left w:val="single" w:sz="4" w:space="0" w:color="auto"/>
              <w:bottom w:val="single" w:sz="4" w:space="0" w:color="auto"/>
              <w:right w:val="single" w:sz="4" w:space="0" w:color="auto"/>
            </w:tcBorders>
            <w:vAlign w:val="center"/>
          </w:tcPr>
          <w:p w:rsidR="003F5B5B" w:rsidRPr="00DD1AF8" w:rsidRDefault="003F5B5B" w:rsidP="00DB74E9">
            <w:pPr>
              <w:rPr>
                <w:rFonts w:ascii="Swis721 BT" w:hAnsi="Swis721 BT"/>
                <w:lang w:eastAsia="en-US"/>
              </w:rPr>
            </w:pPr>
          </w:p>
        </w:tc>
        <w:tc>
          <w:tcPr>
            <w:tcW w:w="709" w:type="dxa"/>
            <w:tcBorders>
              <w:left w:val="single" w:sz="4" w:space="0" w:color="auto"/>
              <w:bottom w:val="single" w:sz="4" w:space="0" w:color="auto"/>
              <w:right w:val="single" w:sz="4" w:space="0" w:color="auto"/>
            </w:tcBorders>
            <w:vAlign w:val="center"/>
          </w:tcPr>
          <w:p w:rsidR="003F5B5B" w:rsidRPr="00DD1AF8" w:rsidRDefault="003F5B5B" w:rsidP="00DB74E9">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tcPr>
          <w:p w:rsidR="003F5B5B" w:rsidRPr="00DD1AF8" w:rsidRDefault="003F5B5B" w:rsidP="00DB74E9">
            <w:pPr>
              <w:keepLines/>
              <w:rPr>
                <w:rFonts w:ascii="Swis721 BT" w:hAnsi="Swis721 BT"/>
                <w:i/>
              </w:rPr>
            </w:pPr>
            <w:r w:rsidRPr="00A7354B">
              <w:rPr>
                <w:rFonts w:cs="Arial"/>
                <w:i/>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72" w:type="dxa"/>
            <w:tcBorders>
              <w:top w:val="single" w:sz="4" w:space="0" w:color="auto"/>
              <w:left w:val="single" w:sz="4" w:space="0" w:color="auto"/>
              <w:bottom w:val="single" w:sz="4" w:space="0" w:color="auto"/>
              <w:right w:val="single" w:sz="4" w:space="0" w:color="auto"/>
            </w:tcBorders>
          </w:tcPr>
          <w:p w:rsidR="003F5B5B" w:rsidRDefault="003F5B5B" w:rsidP="00DB74E9">
            <w:pPr>
              <w:ind w:left="45"/>
              <w:rPr>
                <w:rFonts w:ascii="Swis721 BT" w:hAnsi="Swis721 BT"/>
                <w:color w:val="C00000"/>
                <w:lang w:val="en-AU"/>
              </w:rPr>
            </w:pPr>
            <w:r>
              <w:rPr>
                <w:rFonts w:ascii="Swis721 BT" w:hAnsi="Swis721 BT"/>
                <w:color w:val="C00000"/>
                <w:lang w:val="en-AU"/>
              </w:rPr>
              <w:t>Yes</w:t>
            </w:r>
          </w:p>
          <w:p w:rsidR="003F5B5B" w:rsidRDefault="003F5B5B" w:rsidP="00DB74E9">
            <w:pPr>
              <w:ind w:left="45"/>
              <w:rPr>
                <w:rFonts w:ascii="Swis721 BT" w:hAnsi="Swis721 BT"/>
                <w:color w:val="C00000"/>
                <w:lang w:val="en-AU"/>
              </w:rPr>
            </w:pPr>
            <w:r>
              <w:rPr>
                <w:rFonts w:ascii="Swis721 BT" w:hAnsi="Swis721 BT"/>
                <w:color w:val="C00000"/>
                <w:lang w:val="en-AU"/>
              </w:rPr>
              <w:t>No</w:t>
            </w:r>
          </w:p>
          <w:p w:rsidR="003F5B5B" w:rsidRPr="00DD1AF8" w:rsidRDefault="003F5B5B" w:rsidP="00DB74E9">
            <w:pPr>
              <w:ind w:left="45"/>
              <w:rPr>
                <w:rFonts w:ascii="Swis721 BT" w:hAnsi="Swis721 BT"/>
                <w:color w:val="C00000"/>
                <w:lang w:val="en-AU"/>
              </w:rPr>
            </w:pPr>
            <w:r>
              <w:rPr>
                <w:rFonts w:ascii="Swis721 BT" w:hAnsi="Swis721 BT"/>
                <w:color w:val="C00000"/>
                <w:lang w:val="en-AU"/>
              </w:rPr>
              <w:t>N/a</w:t>
            </w:r>
          </w:p>
        </w:tc>
        <w:tc>
          <w:tcPr>
            <w:tcW w:w="3505" w:type="dxa"/>
            <w:tcBorders>
              <w:top w:val="single" w:sz="4" w:space="0" w:color="auto"/>
              <w:left w:val="single" w:sz="4" w:space="0" w:color="auto"/>
              <w:bottom w:val="single" w:sz="4" w:space="0" w:color="auto"/>
              <w:right w:val="single" w:sz="4" w:space="0" w:color="auto"/>
            </w:tcBorders>
          </w:tcPr>
          <w:p w:rsidR="003F5B5B" w:rsidRPr="00DD1AF8" w:rsidRDefault="003F5B5B" w:rsidP="00DB74E9">
            <w:pPr>
              <w:keepLines/>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54.03-6 Significant Trees Objectives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A8</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Height w:val="837"/>
        </w:trPr>
        <w:tc>
          <w:tcPr>
            <w:tcW w:w="1951"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rPr>
            </w:pPr>
            <w:r w:rsidRPr="00DD1AF8">
              <w:rPr>
                <w:rFonts w:ascii="Swis721 BT" w:hAnsi="Swis721 BT"/>
                <w:i/>
              </w:rPr>
              <w:t>To encourage development that respects the landscape character of the neighbourhood</w:t>
            </w:r>
          </w:p>
          <w:p w:rsidR="005A5D0F" w:rsidRPr="00DD1AF8" w:rsidRDefault="005A5D0F" w:rsidP="00DB74E9">
            <w:pPr>
              <w:jc w:val="left"/>
              <w:rPr>
                <w:rFonts w:ascii="Swis721 BT" w:hAnsi="Swis721 BT"/>
              </w:rPr>
            </w:pPr>
          </w:p>
          <w:p w:rsidR="005A5D0F" w:rsidRPr="00DD1AF8" w:rsidRDefault="005A5D0F" w:rsidP="00DB74E9">
            <w:pPr>
              <w:jc w:val="left"/>
              <w:rPr>
                <w:rFonts w:ascii="Swis721 BT" w:hAnsi="Swis721 BT"/>
                <w:i/>
                <w:lang w:val="en-AU"/>
              </w:rPr>
            </w:pPr>
            <w:r w:rsidRPr="00DD1AF8">
              <w:rPr>
                <w:rFonts w:ascii="Swis721 BT" w:hAnsi="Swis721 BT"/>
                <w:i/>
              </w:rPr>
              <w:t>To encourage the retention of significant trees on the site.</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autoSpaceDE w:val="0"/>
              <w:autoSpaceDN w:val="0"/>
              <w:adjustRightInd w:val="0"/>
              <w:spacing w:before="60"/>
              <w:rPr>
                <w:rFonts w:ascii="Swis721 BT" w:hAnsi="Swis721 BT"/>
                <w:i/>
              </w:rPr>
            </w:pPr>
            <w:r w:rsidRPr="00DD1AF8">
              <w:rPr>
                <w:rFonts w:ascii="Swis721 BT" w:hAnsi="Swis721 BT"/>
                <w:i/>
              </w:rPr>
              <w:t>Development should provide for the retention or planting of trees</w:t>
            </w:r>
          </w:p>
          <w:p w:rsidR="005A5D0F" w:rsidRPr="00DD1AF8" w:rsidRDefault="005A5D0F" w:rsidP="00DB74E9">
            <w:pPr>
              <w:autoSpaceDE w:val="0"/>
              <w:autoSpaceDN w:val="0"/>
              <w:adjustRightInd w:val="0"/>
              <w:spacing w:before="60"/>
              <w:rPr>
                <w:rFonts w:ascii="Swis721 BT" w:hAnsi="Swis721 BT"/>
                <w:i/>
              </w:rPr>
            </w:pPr>
            <w:r w:rsidRPr="00DD1AF8">
              <w:rPr>
                <w:rFonts w:ascii="Swis721 BT" w:hAnsi="Swis721 BT"/>
                <w:i/>
              </w:rPr>
              <w:t>Replace any significant trees that have been removed in the 12 months prior to the application being made</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rPr>
                <w:rFonts w:ascii="Swis721 BT" w:hAnsi="Swis721 BT"/>
                <w:color w:val="C00000"/>
              </w:rPr>
            </w:pPr>
          </w:p>
        </w:tc>
      </w:tr>
    </w:tbl>
    <w:p w:rsidR="005A5D0F" w:rsidRPr="00DD1AF8" w:rsidRDefault="005A5D0F" w:rsidP="005A5D0F">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03"/>
        <w:gridCol w:w="3572"/>
      </w:tblGrid>
      <w:tr w:rsidR="005A5D0F" w:rsidRPr="00DD1AF8" w:rsidTr="00DB74E9">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D0F" w:rsidRPr="00DD1AF8" w:rsidRDefault="005A5D0F" w:rsidP="00DB74E9">
            <w:pPr>
              <w:keepNext/>
              <w:spacing w:before="60" w:after="60"/>
              <w:outlineLvl w:val="1"/>
              <w:rPr>
                <w:rFonts w:ascii="Swis721 BT" w:hAnsi="Swis721 BT"/>
                <w:b/>
                <w:color w:val="000000" w:themeColor="text1"/>
                <w:lang w:val="en-US"/>
              </w:rPr>
            </w:pPr>
            <w:r w:rsidRPr="00DD1AF8">
              <w:rPr>
                <w:rFonts w:ascii="Swis721 BT" w:hAnsi="Swis721 BT"/>
                <w:b/>
                <w:color w:val="000000" w:themeColor="text1"/>
                <w:lang w:val="en-US"/>
              </w:rPr>
              <w:t>54.04 AMENITY IMPACTS</w:t>
            </w: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54.04-1 Side and Rear Setback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A10</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D1AF8">
        <w:trPr>
          <w:cantSplit/>
        </w:trPr>
        <w:tc>
          <w:tcPr>
            <w:tcW w:w="1951" w:type="dxa"/>
            <w:vMerge w:val="restart"/>
            <w:tcBorders>
              <w:top w:val="single" w:sz="4" w:space="0" w:color="auto"/>
              <w:left w:val="single" w:sz="4" w:space="0" w:color="auto"/>
              <w:bottom w:val="nil"/>
              <w:right w:val="single" w:sz="4" w:space="0" w:color="auto"/>
            </w:tcBorders>
            <w:hideMark/>
          </w:tcPr>
          <w:p w:rsidR="005A5D0F" w:rsidRPr="00DD1AF8" w:rsidRDefault="005A5D0F" w:rsidP="00DB74E9">
            <w:pPr>
              <w:rPr>
                <w:rFonts w:ascii="Swis721 BT" w:hAnsi="Swis721 BT"/>
                <w:i/>
              </w:rPr>
            </w:pPr>
            <w:r w:rsidRPr="00DD1AF8">
              <w:rPr>
                <w:rFonts w:ascii="Swis721 BT" w:hAnsi="Swis721 BT"/>
                <w:i/>
              </w:rPr>
              <w:t>To ensure that the height and setback of a building from a boundary respects the existing or preferred neighbourhood character and limits the impact on the amenity of existing dwellings.</w:t>
            </w:r>
          </w:p>
        </w:tc>
        <w:tc>
          <w:tcPr>
            <w:tcW w:w="709" w:type="dxa"/>
            <w:vMerge w:val="restart"/>
            <w:tcBorders>
              <w:top w:val="single" w:sz="4" w:space="0" w:color="auto"/>
              <w:left w:val="single" w:sz="4" w:space="0" w:color="auto"/>
              <w:bottom w:val="nil"/>
              <w:right w:val="single" w:sz="4" w:space="0" w:color="auto"/>
            </w:tcBorders>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ind w:left="30"/>
              <w:rPr>
                <w:rFonts w:ascii="Swis721 BT" w:hAnsi="Swis721 BT" w:cs="Arial"/>
                <w:b/>
                <w:i/>
              </w:rPr>
            </w:pPr>
            <w:r w:rsidRPr="00DD1AF8">
              <w:rPr>
                <w:rFonts w:ascii="Swis721 BT" w:hAnsi="Swis721 BT" w:cs="Arial"/>
                <w:b/>
                <w:i/>
              </w:rPr>
              <w:t>NCO Modified requirements</w:t>
            </w:r>
          </w:p>
          <w:p w:rsidR="005A5D0F" w:rsidRPr="00DD1AF8" w:rsidRDefault="005A5D0F" w:rsidP="00DB74E9">
            <w:pPr>
              <w:autoSpaceDE w:val="0"/>
              <w:autoSpaceDN w:val="0"/>
              <w:adjustRightInd w:val="0"/>
              <w:spacing w:before="60"/>
              <w:rPr>
                <w:rFonts w:ascii="Swis721 BT" w:hAnsi="Swis721 BT"/>
                <w:i/>
              </w:rPr>
            </w:pPr>
            <w:r w:rsidRPr="00DD1AF8">
              <w:rPr>
                <w:rFonts w:ascii="Swis721 BT" w:hAnsi="Swis721 BT"/>
                <w:i/>
              </w:rPr>
              <w:t xml:space="preserve">A new building should be set back at least 3 metres from side and rear boundaries. </w:t>
            </w:r>
          </w:p>
          <w:p w:rsidR="005A5D0F" w:rsidRPr="00DD1AF8" w:rsidRDefault="005A5D0F" w:rsidP="00DB74E9">
            <w:pPr>
              <w:autoSpaceDE w:val="0"/>
              <w:autoSpaceDN w:val="0"/>
              <w:adjustRightInd w:val="0"/>
              <w:spacing w:before="60"/>
              <w:rPr>
                <w:rFonts w:ascii="Swis721 BT" w:hAnsi="Swis721 BT" w:cs="Arial"/>
                <w:i/>
              </w:rPr>
            </w:pPr>
            <w:r w:rsidRPr="00DD1AF8">
              <w:rPr>
                <w:rFonts w:ascii="Swis721 BT" w:hAnsi="Swis721 BT"/>
                <w:i/>
              </w:rPr>
              <w:t>Where a lot has a boundary width of 14 metres or less, or where it can be demonstrated that a 3 metre setback from side and rear boundaries cannot be achieved due to site constraints, the requirements of Standards A10 apply</w:t>
            </w:r>
          </w:p>
        </w:tc>
        <w:tc>
          <w:tcPr>
            <w:tcW w:w="70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rPr>
                <w:rFonts w:ascii="Swis721 BT" w:hAnsi="Swis721 BT"/>
                <w:i/>
                <w:color w:val="C00000"/>
                <w:lang w:eastAsia="en-US"/>
              </w:rPr>
            </w:pPr>
          </w:p>
        </w:tc>
      </w:tr>
      <w:tr w:rsidR="005A5D0F" w:rsidRPr="00DD1AF8" w:rsidTr="00DB74E9">
        <w:trPr>
          <w:cantSplit/>
        </w:trPr>
        <w:tc>
          <w:tcPr>
            <w:tcW w:w="1951" w:type="dxa"/>
            <w:vMerge/>
            <w:tcBorders>
              <w:top w:val="single" w:sz="4" w:space="0" w:color="auto"/>
              <w:left w:val="single" w:sz="4" w:space="0" w:color="auto"/>
              <w:bottom w:val="nil"/>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5A5D0F" w:rsidRPr="00DD1AF8" w:rsidRDefault="005A5D0F" w:rsidP="00DB74E9">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rsidR="005A5D0F" w:rsidRPr="00DD1AF8" w:rsidRDefault="005A5D0F" w:rsidP="00DB74E9">
            <w:pPr>
              <w:autoSpaceDE w:val="0"/>
              <w:autoSpaceDN w:val="0"/>
              <w:adjustRightInd w:val="0"/>
              <w:rPr>
                <w:rFonts w:ascii="Swis721 BT" w:hAnsi="Swis721 BT"/>
                <w:i/>
              </w:rPr>
            </w:pPr>
            <w:proofErr w:type="spellStart"/>
            <w:r w:rsidRPr="00DD1AF8">
              <w:rPr>
                <w:rFonts w:ascii="Swis721 BT" w:hAnsi="Swis721 BT" w:cs="Arial"/>
                <w:i/>
              </w:rPr>
              <w:t>Sunblinds</w:t>
            </w:r>
            <w:proofErr w:type="spellEnd"/>
            <w:r w:rsidRPr="00DD1AF8">
              <w:rPr>
                <w:rFonts w:ascii="Swis721 BT" w:hAnsi="Swis721 BT" w:cs="Arial"/>
                <w:i/>
              </w:rPr>
              <w:t xml:space="preserve">, </w:t>
            </w:r>
            <w:proofErr w:type="spellStart"/>
            <w:r w:rsidRPr="00DD1AF8">
              <w:rPr>
                <w:rFonts w:ascii="Swis721 BT" w:hAnsi="Swis721 BT" w:cs="Arial"/>
                <w:i/>
              </w:rPr>
              <w:t>verandahs</w:t>
            </w:r>
            <w:proofErr w:type="spellEnd"/>
            <w:r w:rsidRPr="00DD1AF8">
              <w:rPr>
                <w:rFonts w:ascii="Swis721 BT" w:hAnsi="Swis721 BT" w:cs="Arial"/>
                <w:i/>
              </w:rPr>
              <w:t xml:space="preserve">, porches, eaves, </w:t>
            </w:r>
            <w:proofErr w:type="spellStart"/>
            <w:r w:rsidRPr="00DD1AF8">
              <w:rPr>
                <w:rFonts w:ascii="Swis721 BT" w:hAnsi="Swis721 BT" w:cs="Arial"/>
                <w:i/>
              </w:rPr>
              <w:t>fascias</w:t>
            </w:r>
            <w:proofErr w:type="spellEnd"/>
            <w:r w:rsidRPr="00DD1AF8">
              <w:rPr>
                <w:rFonts w:ascii="Swis721 BT" w:hAnsi="Swis721 BT" w:cs="Arial"/>
                <w:i/>
              </w:rPr>
              <w:t>, gutters, masonry chimneys, flues, pipes, domestic fuel or water tanks, and heating or cooling equipment or other services may encroach not more than 0.5 metres into the setbacks of this standard.</w:t>
            </w:r>
          </w:p>
        </w:tc>
        <w:tc>
          <w:tcPr>
            <w:tcW w:w="703" w:type="dxa"/>
            <w:tcBorders>
              <w:top w:val="single" w:sz="4" w:space="0" w:color="auto"/>
              <w:left w:val="single" w:sz="4" w:space="0" w:color="auto"/>
              <w:bottom w:val="nil"/>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rsidR="005A5D0F" w:rsidRPr="00DD1AF8" w:rsidRDefault="005A5D0F" w:rsidP="00DB74E9">
            <w:pPr>
              <w:keepLines/>
              <w:rPr>
                <w:rFonts w:ascii="Swis721 BT" w:hAnsi="Swis721 BT"/>
                <w:i/>
                <w:color w:val="C00000"/>
              </w:rPr>
            </w:pPr>
          </w:p>
        </w:tc>
      </w:tr>
      <w:tr w:rsidR="005A5D0F" w:rsidRPr="00DD1AF8" w:rsidTr="00DB74E9">
        <w:trPr>
          <w:cantSplit/>
        </w:trPr>
        <w:tc>
          <w:tcPr>
            <w:tcW w:w="1951" w:type="dxa"/>
            <w:vMerge/>
            <w:tcBorders>
              <w:top w:val="single" w:sz="4" w:space="0" w:color="auto"/>
              <w:left w:val="single" w:sz="4" w:space="0" w:color="auto"/>
              <w:bottom w:val="nil"/>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5A5D0F" w:rsidRPr="00DD1AF8" w:rsidRDefault="005A5D0F" w:rsidP="00DB74E9">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rsidR="005A5D0F" w:rsidRPr="00DD1AF8" w:rsidRDefault="005A5D0F" w:rsidP="00DB74E9">
            <w:pPr>
              <w:autoSpaceDE w:val="0"/>
              <w:autoSpaceDN w:val="0"/>
              <w:adjustRightInd w:val="0"/>
              <w:rPr>
                <w:rFonts w:ascii="Swis721 BT" w:hAnsi="Swis721 BT"/>
                <w:i/>
              </w:rPr>
            </w:pPr>
            <w:r w:rsidRPr="00DD1AF8">
              <w:rPr>
                <w:rFonts w:ascii="Swis721 BT" w:hAnsi="Swis721 BT" w:cs="Arial"/>
                <w:i/>
              </w:rPr>
              <w:t>Landings having an area of not more than 2 square metres and less than 1 metre high, stairways, ramps, pergolas, shade sails and carports may encroach into the setbacks of this standard.</w:t>
            </w:r>
          </w:p>
        </w:tc>
        <w:tc>
          <w:tcPr>
            <w:tcW w:w="703" w:type="dxa"/>
            <w:tcBorders>
              <w:top w:val="single" w:sz="4" w:space="0" w:color="auto"/>
              <w:left w:val="single" w:sz="4" w:space="0" w:color="auto"/>
              <w:bottom w:val="nil"/>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rsidR="005A5D0F" w:rsidRPr="00DD1AF8" w:rsidRDefault="005A5D0F" w:rsidP="00DB74E9">
            <w:pPr>
              <w:keepLines/>
              <w:rPr>
                <w:rFonts w:ascii="Swis721 BT" w:hAnsi="Swis721 BT"/>
                <w:i/>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54.04-2 Wall On Boundaries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A11</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D1AF8">
        <w:trPr>
          <w:cantSplit/>
        </w:trPr>
        <w:tc>
          <w:tcPr>
            <w:tcW w:w="1951" w:type="dxa"/>
            <w:vMerge w:val="restart"/>
            <w:tcBorders>
              <w:top w:val="single" w:sz="4" w:space="0" w:color="auto"/>
              <w:left w:val="single" w:sz="4" w:space="0" w:color="auto"/>
              <w:right w:val="single" w:sz="4" w:space="0" w:color="auto"/>
            </w:tcBorders>
            <w:hideMark/>
          </w:tcPr>
          <w:p w:rsidR="005A5D0F" w:rsidRPr="00DD1AF8" w:rsidRDefault="005A5D0F" w:rsidP="00DB74E9">
            <w:pPr>
              <w:jc w:val="left"/>
              <w:rPr>
                <w:rFonts w:ascii="Swis721 BT" w:hAnsi="Swis721 BT"/>
                <w:i/>
                <w:lang w:val="en-AU"/>
              </w:rPr>
            </w:pPr>
            <w:r w:rsidRPr="00DD1AF8">
              <w:rPr>
                <w:rFonts w:ascii="Swis721 BT" w:hAnsi="Swis721 BT"/>
                <w:i/>
              </w:rPr>
              <w:t xml:space="preserve">To ensure that the location, length and height of a wall on a boundary respects the existing or preferred neighbourhood character and limits the impact on the amenity of existing dwellings </w:t>
            </w:r>
          </w:p>
        </w:tc>
        <w:tc>
          <w:tcPr>
            <w:tcW w:w="709" w:type="dxa"/>
            <w:vMerge w:val="restart"/>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keepLines/>
              <w:ind w:left="30"/>
              <w:rPr>
                <w:rFonts w:ascii="Swis721 BT" w:hAnsi="Swis721 BT" w:cs="Arial"/>
                <w:b/>
                <w:i/>
              </w:rPr>
            </w:pPr>
            <w:r w:rsidRPr="00DD1AF8">
              <w:rPr>
                <w:rFonts w:ascii="Swis721 BT" w:hAnsi="Swis721 BT" w:cs="Arial"/>
                <w:b/>
                <w:i/>
              </w:rPr>
              <w:t>NCO Modified requirements</w:t>
            </w:r>
          </w:p>
          <w:p w:rsidR="005A5D0F" w:rsidRPr="00DD1AF8" w:rsidRDefault="005A5D0F" w:rsidP="00DB74E9">
            <w:pPr>
              <w:autoSpaceDE w:val="0"/>
              <w:autoSpaceDN w:val="0"/>
              <w:adjustRightInd w:val="0"/>
              <w:spacing w:before="60"/>
              <w:jc w:val="left"/>
              <w:rPr>
                <w:rFonts w:ascii="Swis721 BT" w:hAnsi="Swis721 BT"/>
                <w:i/>
              </w:rPr>
            </w:pPr>
            <w:r w:rsidRPr="00DD1AF8">
              <w:rPr>
                <w:rFonts w:ascii="Swis721 BT" w:hAnsi="Swis721 BT"/>
                <w:i/>
              </w:rPr>
              <w:t xml:space="preserve">A new wall should not be located on a side or rear boundary. </w:t>
            </w:r>
          </w:p>
          <w:p w:rsidR="005A5D0F" w:rsidRPr="00DD1AF8" w:rsidRDefault="005A5D0F" w:rsidP="00DB74E9">
            <w:pPr>
              <w:autoSpaceDE w:val="0"/>
              <w:autoSpaceDN w:val="0"/>
              <w:adjustRightInd w:val="0"/>
              <w:spacing w:before="60"/>
              <w:jc w:val="left"/>
              <w:rPr>
                <w:rFonts w:ascii="Swis721 BT" w:hAnsi="Swis721 BT" w:cs="Arial"/>
                <w:i/>
              </w:rPr>
            </w:pPr>
            <w:r w:rsidRPr="00DD1AF8">
              <w:rPr>
                <w:rFonts w:ascii="Swis721 BT" w:hAnsi="Swis721 BT"/>
                <w:i/>
              </w:rPr>
              <w:t>Where a lot has a boundary width of 14 metres or less, or where it can be demonstrated that walls on boundaries cannot be avoided due to site constraints, the requirements of Standards A11 apply.</w:t>
            </w:r>
          </w:p>
        </w:tc>
        <w:tc>
          <w:tcPr>
            <w:tcW w:w="70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rPr>
                <w:rFonts w:ascii="Swis721 BT" w:hAnsi="Swis721 BT"/>
                <w:color w:val="C00000"/>
              </w:rPr>
            </w:pPr>
          </w:p>
        </w:tc>
      </w:tr>
      <w:tr w:rsidR="005A5D0F" w:rsidRPr="00DD1AF8" w:rsidTr="00DB74E9">
        <w:trPr>
          <w:cantSplit/>
          <w:trHeight w:val="1131"/>
        </w:trPr>
        <w:tc>
          <w:tcPr>
            <w:tcW w:w="1951" w:type="dxa"/>
            <w:vMerge/>
            <w:tcBorders>
              <w:left w:val="single" w:sz="4" w:space="0" w:color="auto"/>
              <w:right w:val="single" w:sz="4" w:space="0" w:color="auto"/>
            </w:tcBorders>
          </w:tcPr>
          <w:p w:rsidR="005A5D0F" w:rsidRPr="00DD1AF8" w:rsidRDefault="005A5D0F" w:rsidP="00DB74E9">
            <w:pPr>
              <w:rPr>
                <w:rFonts w:ascii="Swis721 BT" w:hAnsi="Swis721 BT"/>
              </w:rPr>
            </w:pPr>
          </w:p>
        </w:tc>
        <w:tc>
          <w:tcPr>
            <w:tcW w:w="709" w:type="dxa"/>
            <w:vMerge/>
            <w:tcBorders>
              <w:left w:val="single" w:sz="4" w:space="0" w:color="auto"/>
              <w:right w:val="single" w:sz="4" w:space="0" w:color="auto"/>
            </w:tcBorders>
          </w:tcPr>
          <w:p w:rsidR="005A5D0F" w:rsidRPr="00DD1AF8" w:rsidRDefault="005A5D0F" w:rsidP="00DB74E9">
            <w:pPr>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autoSpaceDE w:val="0"/>
              <w:autoSpaceDN w:val="0"/>
              <w:adjustRightInd w:val="0"/>
              <w:spacing w:before="60"/>
              <w:jc w:val="left"/>
              <w:rPr>
                <w:rFonts w:ascii="Swis721 BT" w:hAnsi="Swis721 BT" w:cs="Arial"/>
                <w:i/>
              </w:rPr>
            </w:pPr>
            <w:r w:rsidRPr="00DD1AF8">
              <w:rPr>
                <w:rFonts w:ascii="Swis721 BT" w:hAnsi="Swis721 BT" w:cs="Arial"/>
                <w:i/>
              </w:rPr>
              <w:t>A new wall or carport may fully abut a side or rear boundary where the slope and retaining walls or fences would result in the effective height of the wall or carport being less than 2 metres on the abutting property boundary.</w:t>
            </w:r>
          </w:p>
          <w:p w:rsidR="005A5D0F" w:rsidRPr="00DD1AF8" w:rsidRDefault="005A5D0F" w:rsidP="00DB74E9">
            <w:pPr>
              <w:autoSpaceDE w:val="0"/>
              <w:autoSpaceDN w:val="0"/>
              <w:adjustRightInd w:val="0"/>
              <w:spacing w:before="60"/>
              <w:jc w:val="left"/>
              <w:rPr>
                <w:rFonts w:ascii="Swis721 BT" w:hAnsi="Swis721 BT" w:cs="Arial"/>
                <w:i/>
              </w:rPr>
            </w:pPr>
            <w:r w:rsidRPr="00DD1AF8">
              <w:rPr>
                <w:rFonts w:ascii="Swis721 BT" w:hAnsi="Swis721 BT" w:cs="Arial"/>
                <w:i/>
              </w:rPr>
              <w:t>A building on a boundary includes a building set back up to 200mm from a boundary.</w:t>
            </w:r>
          </w:p>
          <w:p w:rsidR="005A5D0F" w:rsidRPr="00DD1AF8" w:rsidRDefault="005A5D0F" w:rsidP="00DB74E9">
            <w:pPr>
              <w:autoSpaceDE w:val="0"/>
              <w:autoSpaceDN w:val="0"/>
              <w:adjustRightInd w:val="0"/>
              <w:spacing w:before="60"/>
              <w:jc w:val="left"/>
              <w:rPr>
                <w:rFonts w:ascii="Swis721 BT" w:hAnsi="Swis721 BT"/>
                <w:i/>
              </w:rPr>
            </w:pPr>
            <w:r w:rsidRPr="00DD1AF8">
              <w:rPr>
                <w:rFonts w:ascii="Swis721 BT" w:hAnsi="Swis721 BT" w:cs="Arial"/>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i/>
                <w:color w:val="C00000"/>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nil"/>
              <w:right w:val="single" w:sz="4" w:space="0" w:color="auto"/>
            </w:tcBorders>
            <w:shd w:val="pct10" w:color="auto" w:fill="FFFFFF"/>
            <w:vAlign w:val="center"/>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54.04-3 Daylight To Existing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A12</w:t>
            </w:r>
          </w:p>
        </w:tc>
        <w:tc>
          <w:tcPr>
            <w:tcW w:w="703"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1" w:type="dxa"/>
            <w:vMerge w:val="restart"/>
            <w:tcBorders>
              <w:top w:val="single" w:sz="4" w:space="0" w:color="auto"/>
              <w:left w:val="single" w:sz="4" w:space="0" w:color="auto"/>
              <w:right w:val="single" w:sz="4" w:space="0" w:color="auto"/>
            </w:tcBorders>
            <w:hideMark/>
          </w:tcPr>
          <w:p w:rsidR="005A5D0F" w:rsidRPr="00DD1AF8" w:rsidRDefault="005A5D0F" w:rsidP="00DB74E9">
            <w:pPr>
              <w:jc w:val="left"/>
              <w:rPr>
                <w:rFonts w:ascii="Swis721 BT" w:hAnsi="Swis721 BT"/>
                <w:i/>
                <w:lang w:val="en-AU"/>
              </w:rPr>
            </w:pPr>
            <w:r w:rsidRPr="00DD1AF8">
              <w:rPr>
                <w:rFonts w:ascii="Swis721 BT" w:hAnsi="Swis721 BT"/>
                <w:i/>
              </w:rPr>
              <w:t>To allow adequate daylight into existing habitable room windows</w:t>
            </w:r>
          </w:p>
        </w:tc>
        <w:tc>
          <w:tcPr>
            <w:tcW w:w="709" w:type="dxa"/>
            <w:vMerge w:val="restart"/>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rPr>
            </w:pPr>
            <w:r w:rsidRPr="00DD1AF8">
              <w:rPr>
                <w:rFonts w:ascii="Swis721 BT" w:hAnsi="Swis721 BT"/>
                <w:i/>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rPr>
                <w:rFonts w:ascii="Swis721 BT" w:hAnsi="Swis721 BT"/>
                <w:color w:val="C00000"/>
              </w:rPr>
            </w:pPr>
          </w:p>
        </w:tc>
      </w:tr>
      <w:tr w:rsidR="005A5D0F" w:rsidRPr="00DD1AF8" w:rsidTr="00DB74E9">
        <w:trPr>
          <w:cantSplit/>
          <w:trHeight w:val="2690"/>
        </w:trPr>
        <w:tc>
          <w:tcPr>
            <w:tcW w:w="1951" w:type="dxa"/>
            <w:vMerge/>
            <w:tcBorders>
              <w:left w:val="single" w:sz="4" w:space="0" w:color="auto"/>
              <w:bottom w:val="single" w:sz="4" w:space="0" w:color="auto"/>
              <w:right w:val="single" w:sz="4" w:space="0" w:color="auto"/>
            </w:tcBorders>
          </w:tcPr>
          <w:p w:rsidR="005A5D0F" w:rsidRPr="00DD1AF8" w:rsidRDefault="005A5D0F" w:rsidP="00DB74E9">
            <w:pPr>
              <w:rPr>
                <w:rFonts w:ascii="Swis721 BT" w:hAnsi="Swis721 BT"/>
              </w:rPr>
            </w:pPr>
          </w:p>
        </w:tc>
        <w:tc>
          <w:tcPr>
            <w:tcW w:w="709" w:type="dxa"/>
            <w:vMerge/>
            <w:tcBorders>
              <w:left w:val="single" w:sz="4" w:space="0" w:color="auto"/>
              <w:bottom w:val="single" w:sz="4" w:space="0" w:color="auto"/>
              <w:right w:val="single" w:sz="4" w:space="0" w:color="auto"/>
            </w:tcBorders>
          </w:tcPr>
          <w:p w:rsidR="005A5D0F" w:rsidRPr="00DD1AF8" w:rsidRDefault="005A5D0F" w:rsidP="00DB74E9">
            <w:pPr>
              <w:rPr>
                <w:rFonts w:ascii="Swis721 BT" w:hAnsi="Swis721 BT"/>
                <w:color w:val="C00000"/>
              </w:rPr>
            </w:pPr>
          </w:p>
        </w:tc>
        <w:tc>
          <w:tcPr>
            <w:tcW w:w="3266" w:type="dxa"/>
            <w:tcBorders>
              <w:top w:val="nil"/>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rPr>
            </w:pPr>
            <w:r w:rsidRPr="00DD1AF8">
              <w:rPr>
                <w:rFonts w:ascii="Swis721 BT" w:hAnsi="Swis721 BT"/>
                <w:i/>
              </w:rPr>
              <w:t>Walls or carports more than 3m in height opposite an existing habitable room window should be set back from the window at least 50% of the height of the new wall if the wall is within a 55</w:t>
            </w:r>
            <w:r w:rsidRPr="00DD1AF8">
              <w:rPr>
                <w:rFonts w:ascii="Swis721 BT" w:hAnsi="Swis721 BT"/>
                <w:i/>
                <w:vertAlign w:val="superscript"/>
              </w:rPr>
              <w:t>o</w:t>
            </w:r>
            <w:r w:rsidRPr="00DD1AF8">
              <w:rPr>
                <w:rFonts w:ascii="Swis721 BT" w:hAnsi="Swis721 BT"/>
                <w:i/>
              </w:rPr>
              <w:t xml:space="preserve"> arc from the centre of the existing window.  The arc may be swung to within 35</w:t>
            </w:r>
            <w:r w:rsidRPr="00DD1AF8">
              <w:rPr>
                <w:rFonts w:ascii="Swis721 BT" w:hAnsi="Swis721 BT"/>
                <w:i/>
                <w:vertAlign w:val="superscript"/>
              </w:rPr>
              <w:t>o</w:t>
            </w:r>
            <w:r w:rsidRPr="00DD1AF8">
              <w:rPr>
                <w:rFonts w:ascii="Swis721 BT" w:hAnsi="Swis721 BT"/>
                <w:i/>
              </w:rPr>
              <w:t xml:space="preserve"> of the plane of the wall containing the existing window</w:t>
            </w:r>
          </w:p>
          <w:p w:rsidR="005A5D0F" w:rsidRPr="00DD1AF8" w:rsidRDefault="005A5D0F" w:rsidP="00DB74E9">
            <w:pPr>
              <w:rPr>
                <w:rFonts w:ascii="Swis721 BT" w:hAnsi="Swis721 BT"/>
                <w:i/>
              </w:rPr>
            </w:pPr>
            <w:r w:rsidRPr="00DD1AF8">
              <w:rPr>
                <w:rFonts w:ascii="Swis721 BT" w:hAnsi="Swis721 BT"/>
                <w:i/>
              </w:rPr>
              <w:t>Where the existing window is above ground floor level, the wall height is measured from the floor level of the room containing the window</w:t>
            </w:r>
          </w:p>
          <w:p w:rsidR="005A5D0F" w:rsidRPr="00DD1AF8" w:rsidRDefault="005A5D0F" w:rsidP="00DB74E9">
            <w:pPr>
              <w:rPr>
                <w:rFonts w:ascii="Swis721 BT" w:hAnsi="Swis721 BT"/>
                <w:i/>
              </w:rPr>
            </w:pPr>
            <w:r w:rsidRPr="00DD1AF8">
              <w:rPr>
                <w:rFonts w:ascii="Swis721 BT" w:hAnsi="Swis721 BT"/>
                <w:i/>
              </w:rPr>
              <w:t>Refer to diagram A2</w:t>
            </w:r>
          </w:p>
        </w:tc>
        <w:tc>
          <w:tcPr>
            <w:tcW w:w="703" w:type="dxa"/>
            <w:tcBorders>
              <w:top w:val="nil"/>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nil"/>
              <w:left w:val="single" w:sz="4" w:space="0" w:color="auto"/>
              <w:bottom w:val="single" w:sz="4" w:space="0" w:color="auto"/>
              <w:right w:val="single" w:sz="4" w:space="0" w:color="auto"/>
            </w:tcBorders>
          </w:tcPr>
          <w:p w:rsidR="005A5D0F" w:rsidRPr="00DD1AF8" w:rsidRDefault="005A5D0F" w:rsidP="00DB74E9">
            <w:pPr>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54.04-4 North Facing Windows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A13</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allow adequate solar access to existing north-facing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5A5D0F" w:rsidRPr="00DD1AF8" w:rsidRDefault="005A5D0F" w:rsidP="00DB74E9">
            <w:pPr>
              <w:keepLines/>
              <w:rPr>
                <w:rFonts w:ascii="Swis721 BT" w:hAnsi="Swis721 BT"/>
                <w:i/>
              </w:rPr>
            </w:pPr>
            <w:r w:rsidRPr="00DD1AF8">
              <w:rPr>
                <w:rFonts w:ascii="Swis721 BT" w:hAnsi="Swis721 BT"/>
                <w:i/>
              </w:rPr>
              <w:t xml:space="preserve"> Refer to Diagram A3</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tabs>
                <w:tab w:val="left" w:pos="1735"/>
              </w:tabs>
              <w:rPr>
                <w:rFonts w:ascii="Swis721 BT" w:hAnsi="Swis721 BT"/>
                <w:color w:val="C00000"/>
              </w:rPr>
            </w:pPr>
            <w:r w:rsidRPr="00DD1AF8">
              <w:rPr>
                <w:rFonts w:ascii="Swis721 BT" w:hAnsi="Swis721 BT"/>
                <w:color w:val="C00000"/>
              </w:rPr>
              <w:tab/>
            </w:r>
          </w:p>
          <w:p w:rsidR="005A5D0F" w:rsidRPr="00DD1AF8" w:rsidRDefault="005A5D0F" w:rsidP="00DB74E9">
            <w:pPr>
              <w:keepLines/>
              <w:rPr>
                <w:rFonts w:ascii="Swis721 BT" w:hAnsi="Swis721 BT"/>
                <w:color w:val="C00000"/>
                <w:lang w:eastAsia="en-US"/>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54.04-5 Overshadow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A14</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1" w:type="dxa"/>
            <w:vMerge w:val="restart"/>
            <w:tcBorders>
              <w:top w:val="single" w:sz="4" w:space="0" w:color="auto"/>
              <w:left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ensure buildings do not significantly overshadow existing secluded private open space</w:t>
            </w:r>
          </w:p>
        </w:tc>
        <w:tc>
          <w:tcPr>
            <w:tcW w:w="709" w:type="dxa"/>
            <w:vMerge w:val="restart"/>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vMerge/>
            <w:tcBorders>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rPr>
            </w:pPr>
          </w:p>
        </w:tc>
        <w:tc>
          <w:tcPr>
            <w:tcW w:w="709" w:type="dxa"/>
            <w:vMerge/>
            <w:tcBorders>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If existing sunlight to the secluded private open space of an existing dwelling is less than the requirements of this standard, the amount of sunlight should not be further reduced</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lastRenderedPageBreak/>
              <w:t>54.04-6 Overlooking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A15</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1" w:type="dxa"/>
            <w:vMerge w:val="restart"/>
            <w:tcBorders>
              <w:top w:val="single" w:sz="4" w:space="0" w:color="auto"/>
              <w:left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limit views into existing secluded private open space and habitable room windows</w:t>
            </w:r>
          </w:p>
        </w:tc>
        <w:tc>
          <w:tcPr>
            <w:tcW w:w="709" w:type="dxa"/>
            <w:vMerge w:val="restart"/>
            <w:tcBorders>
              <w:top w:val="single" w:sz="4" w:space="0" w:color="auto"/>
              <w:left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DD1AF8">
              <w:rPr>
                <w:rFonts w:ascii="Swis721 BT" w:hAnsi="Swis721 BT"/>
                <w:i/>
                <w:vertAlign w:val="superscript"/>
              </w:rPr>
              <w:t>o</w:t>
            </w:r>
            <w:r w:rsidRPr="00DD1AF8">
              <w:rPr>
                <w:rFonts w:ascii="Swis721 BT" w:hAnsi="Swis721 BT"/>
                <w:i/>
              </w:rPr>
              <w:t xml:space="preserve"> angle from the plane of the window or perimeter of the balcony, terrace, deck or patio, and from a height of 1.7m above the floor level</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Height w:val="3966"/>
        </w:trPr>
        <w:tc>
          <w:tcPr>
            <w:tcW w:w="1951" w:type="dxa"/>
            <w:vMerge/>
            <w:tcBorders>
              <w:left w:val="single" w:sz="4" w:space="0" w:color="auto"/>
              <w:right w:val="single" w:sz="4" w:space="0" w:color="auto"/>
            </w:tcBorders>
          </w:tcPr>
          <w:p w:rsidR="005A5D0F" w:rsidRPr="00DD1AF8" w:rsidRDefault="005A5D0F" w:rsidP="00DB74E9">
            <w:pPr>
              <w:rPr>
                <w:rFonts w:ascii="Swis721 BT" w:hAnsi="Swis721 BT"/>
                <w:i/>
              </w:rPr>
            </w:pPr>
          </w:p>
        </w:tc>
        <w:tc>
          <w:tcPr>
            <w:tcW w:w="709" w:type="dxa"/>
            <w:vMerge/>
            <w:tcBorders>
              <w:left w:val="single" w:sz="4" w:space="0" w:color="auto"/>
              <w:right w:val="single" w:sz="4" w:space="0" w:color="auto"/>
            </w:tcBorders>
          </w:tcPr>
          <w:p w:rsidR="005A5D0F" w:rsidRPr="00DD1AF8" w:rsidRDefault="005A5D0F" w:rsidP="00DB74E9">
            <w:pPr>
              <w:rPr>
                <w:rFonts w:ascii="Swis721 BT" w:hAnsi="Swis721 BT"/>
                <w:i/>
                <w:color w:val="C00000"/>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rPr>
            </w:pPr>
            <w:r w:rsidRPr="00DD1AF8">
              <w:rPr>
                <w:rFonts w:ascii="Swis721 BT" w:hAnsi="Swis721 BT"/>
                <w:i/>
              </w:rPr>
              <w:t>A habitable room window, balcony, terrace, deck or patio with a direct view into a habitable room window of an existing dwelling within a horizontal distance of 9m (measured at ground level) of the window, balcony, terrace, deck or patio should be either:</w:t>
            </w:r>
          </w:p>
          <w:p w:rsidR="005A5D0F" w:rsidRPr="00DD1AF8" w:rsidRDefault="005A5D0F" w:rsidP="005A5D0F">
            <w:pPr>
              <w:numPr>
                <w:ilvl w:val="0"/>
                <w:numId w:val="48"/>
              </w:numPr>
              <w:jc w:val="left"/>
              <w:rPr>
                <w:rFonts w:ascii="Swis721 BT" w:hAnsi="Swis721 BT"/>
                <w:i/>
              </w:rPr>
            </w:pPr>
            <w:r w:rsidRPr="00DD1AF8">
              <w:rPr>
                <w:rFonts w:ascii="Swis721 BT" w:hAnsi="Swis721 BT"/>
                <w:i/>
              </w:rPr>
              <w:t>offset a minimum of 1.5m from the edge of one window to the edge of the other, or</w:t>
            </w:r>
          </w:p>
          <w:p w:rsidR="005A5D0F" w:rsidRPr="00DD1AF8" w:rsidRDefault="005A5D0F" w:rsidP="005A5D0F">
            <w:pPr>
              <w:numPr>
                <w:ilvl w:val="0"/>
                <w:numId w:val="48"/>
              </w:numPr>
              <w:jc w:val="left"/>
              <w:rPr>
                <w:rFonts w:ascii="Swis721 BT" w:hAnsi="Swis721 BT"/>
                <w:i/>
              </w:rPr>
            </w:pPr>
            <w:r w:rsidRPr="00DD1AF8">
              <w:rPr>
                <w:rFonts w:ascii="Swis721 BT" w:hAnsi="Swis721 BT"/>
                <w:i/>
              </w:rPr>
              <w:t>have sill heights of at least 1.7m above floor level, or</w:t>
            </w:r>
          </w:p>
          <w:p w:rsidR="005A5D0F" w:rsidRPr="00DD1AF8" w:rsidRDefault="005A5D0F" w:rsidP="005A5D0F">
            <w:pPr>
              <w:numPr>
                <w:ilvl w:val="0"/>
                <w:numId w:val="48"/>
              </w:numPr>
              <w:jc w:val="left"/>
              <w:rPr>
                <w:rFonts w:ascii="Swis721 BT" w:hAnsi="Swis721 BT"/>
                <w:i/>
              </w:rPr>
            </w:pPr>
            <w:r w:rsidRPr="00DD1AF8">
              <w:rPr>
                <w:rFonts w:ascii="Swis721 BT" w:hAnsi="Swis721 BT"/>
                <w:i/>
              </w:rPr>
              <w:t>have obscure glazing in any part of the window below 1.7m above floor level, or</w:t>
            </w:r>
          </w:p>
          <w:p w:rsidR="005A5D0F" w:rsidRPr="00DD1AF8" w:rsidRDefault="005A5D0F" w:rsidP="005A5D0F">
            <w:pPr>
              <w:numPr>
                <w:ilvl w:val="0"/>
                <w:numId w:val="48"/>
              </w:numPr>
              <w:jc w:val="left"/>
              <w:rPr>
                <w:rFonts w:ascii="Swis721 BT" w:hAnsi="Swis721 BT"/>
                <w:i/>
                <w:lang w:eastAsia="en-US"/>
              </w:rPr>
            </w:pPr>
            <w:r w:rsidRPr="00DD1AF8">
              <w:rPr>
                <w:rFonts w:ascii="Swis721 BT" w:hAnsi="Swis721 BT"/>
                <w:i/>
              </w:rPr>
              <w:t>have permanently fixed external screens to at least 1.7m above floor level and be no more than 25% transparent</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rPr>
                <w:rFonts w:ascii="Swis721 BT" w:hAnsi="Swis721 BT"/>
                <w:i/>
                <w:color w:val="C00000"/>
              </w:rPr>
            </w:pPr>
          </w:p>
        </w:tc>
      </w:tr>
      <w:tr w:rsidR="005A5D0F" w:rsidRPr="00DD1AF8" w:rsidTr="00DB74E9">
        <w:trPr>
          <w:cantSplit/>
        </w:trPr>
        <w:tc>
          <w:tcPr>
            <w:tcW w:w="1951" w:type="dxa"/>
            <w:vMerge/>
            <w:tcBorders>
              <w:left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5A5D0F" w:rsidRPr="00DD1AF8" w:rsidRDefault="005A5D0F" w:rsidP="00DB74E9">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Obscure glazing in any part of the window below 1.7m above floor level may be openable provided that there are no direct views as specified in this standard</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i/>
                <w:color w:val="C00000"/>
              </w:rPr>
            </w:pPr>
          </w:p>
        </w:tc>
      </w:tr>
      <w:tr w:rsidR="005A5D0F" w:rsidRPr="00DD1AF8" w:rsidTr="00DB74E9">
        <w:trPr>
          <w:cantSplit/>
        </w:trPr>
        <w:tc>
          <w:tcPr>
            <w:tcW w:w="1951" w:type="dxa"/>
            <w:vMerge/>
            <w:tcBorders>
              <w:left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5A5D0F" w:rsidRPr="00DD1AF8" w:rsidRDefault="005A5D0F" w:rsidP="00DB74E9">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Screens used to obscure a view should be:</w:t>
            </w:r>
          </w:p>
          <w:p w:rsidR="005A5D0F" w:rsidRPr="00DD1AF8" w:rsidRDefault="005A5D0F" w:rsidP="005A5D0F">
            <w:pPr>
              <w:keepLines/>
              <w:numPr>
                <w:ilvl w:val="0"/>
                <w:numId w:val="49"/>
              </w:numPr>
              <w:jc w:val="left"/>
              <w:rPr>
                <w:rFonts w:ascii="Swis721 BT" w:hAnsi="Swis721 BT"/>
                <w:i/>
              </w:rPr>
            </w:pPr>
            <w:r w:rsidRPr="00DD1AF8">
              <w:rPr>
                <w:rFonts w:ascii="Swis721 BT" w:hAnsi="Swis721 BT"/>
                <w:i/>
              </w:rPr>
              <w:t>perforated panels or trellis with a maximum of 25% openings or solid translucent panels</w:t>
            </w:r>
          </w:p>
          <w:p w:rsidR="005A5D0F" w:rsidRPr="00DD1AF8" w:rsidRDefault="005A5D0F" w:rsidP="005A5D0F">
            <w:pPr>
              <w:keepLines/>
              <w:numPr>
                <w:ilvl w:val="0"/>
                <w:numId w:val="49"/>
              </w:numPr>
              <w:jc w:val="left"/>
              <w:rPr>
                <w:rFonts w:ascii="Swis721 BT" w:hAnsi="Swis721 BT"/>
                <w:i/>
              </w:rPr>
            </w:pPr>
            <w:r w:rsidRPr="00DD1AF8">
              <w:rPr>
                <w:rFonts w:ascii="Swis721 BT" w:hAnsi="Swis721 BT"/>
                <w:i/>
              </w:rPr>
              <w:t>permanent, fixed and durable</w:t>
            </w:r>
          </w:p>
          <w:p w:rsidR="005A5D0F" w:rsidRPr="00DD1AF8" w:rsidRDefault="005A5D0F" w:rsidP="005A5D0F">
            <w:pPr>
              <w:keepLines/>
              <w:numPr>
                <w:ilvl w:val="0"/>
                <w:numId w:val="49"/>
              </w:numPr>
              <w:jc w:val="left"/>
              <w:rPr>
                <w:rFonts w:ascii="Swis721 BT" w:hAnsi="Swis721 BT"/>
                <w:i/>
                <w:lang w:eastAsia="en-US"/>
              </w:rPr>
            </w:pPr>
            <w:r w:rsidRPr="00DD1AF8">
              <w:rPr>
                <w:rFonts w:ascii="Swis721 BT" w:hAnsi="Swis721 BT"/>
                <w:i/>
              </w:rPr>
              <w:t>designed and coloured to blend with the development</w:t>
            </w:r>
          </w:p>
        </w:tc>
        <w:tc>
          <w:tcPr>
            <w:tcW w:w="703"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i/>
                <w:color w:val="C00000"/>
              </w:rPr>
            </w:pPr>
          </w:p>
        </w:tc>
      </w:tr>
      <w:tr w:rsidR="005A5D0F" w:rsidRPr="00DD1AF8" w:rsidTr="00DB74E9">
        <w:trPr>
          <w:cantSplit/>
        </w:trPr>
        <w:tc>
          <w:tcPr>
            <w:tcW w:w="1951" w:type="dxa"/>
            <w:vMerge/>
            <w:tcBorders>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This standard does not apply to a new habitable room window, balcony, terrace, deck or patio which faces a property boundary where there is a visual barrier at least 1.8m high and the floor level of the habitable room, balcony, terrace, deck or patio is less than 0.8m above ground level at the boundary</w:t>
            </w:r>
          </w:p>
          <w:p w:rsidR="005A5D0F" w:rsidRPr="00DD1AF8" w:rsidRDefault="005A5D0F" w:rsidP="00DB74E9">
            <w:pPr>
              <w:keepLines/>
              <w:rPr>
                <w:rFonts w:ascii="Swis721 BT" w:hAnsi="Swis721 BT"/>
                <w:i/>
              </w:rPr>
            </w:pPr>
            <w:r w:rsidRPr="00DD1AF8">
              <w:rPr>
                <w:rFonts w:ascii="Swis721 BT" w:hAnsi="Swis721 BT"/>
                <w:i/>
              </w:rPr>
              <w:t>Refer to Diagram A4</w:t>
            </w:r>
          </w:p>
        </w:tc>
        <w:tc>
          <w:tcPr>
            <w:tcW w:w="703"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i/>
                <w:color w:val="C00000"/>
              </w:rPr>
            </w:pPr>
          </w:p>
        </w:tc>
      </w:tr>
    </w:tbl>
    <w:p w:rsidR="005A5D0F" w:rsidRPr="00DD1AF8" w:rsidRDefault="005A5D0F" w:rsidP="005A5D0F">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09"/>
        <w:gridCol w:w="3264"/>
        <w:gridCol w:w="707"/>
        <w:gridCol w:w="3571"/>
      </w:tblGrid>
      <w:tr w:rsidR="005A5D0F" w:rsidRPr="00DD1AF8" w:rsidTr="00DB74E9">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D0F" w:rsidRPr="00DD1AF8" w:rsidRDefault="005A5D0F" w:rsidP="00DB74E9">
            <w:pPr>
              <w:keepNext/>
              <w:spacing w:before="60" w:after="60"/>
              <w:outlineLvl w:val="1"/>
              <w:rPr>
                <w:rFonts w:ascii="Swis721 BT" w:hAnsi="Swis721 BT"/>
                <w:b/>
                <w:color w:val="000000" w:themeColor="text1"/>
                <w:lang w:val="en-US"/>
              </w:rPr>
            </w:pPr>
            <w:r w:rsidRPr="00DD1AF8">
              <w:rPr>
                <w:rFonts w:ascii="Swis721 BT" w:hAnsi="Swis721 BT"/>
                <w:b/>
                <w:color w:val="000000" w:themeColor="text1"/>
                <w:lang w:val="en-US"/>
              </w:rPr>
              <w:t>54.05 ON-SITE AMENITY AND FACILITIES</w:t>
            </w:r>
          </w:p>
        </w:tc>
      </w:tr>
      <w:tr w:rsidR="005A5D0F" w:rsidRPr="00DD1AF8" w:rsidTr="00DB74E9">
        <w:trPr>
          <w:cantSplit/>
        </w:trPr>
        <w:tc>
          <w:tcPr>
            <w:tcW w:w="1950" w:type="dxa"/>
            <w:tcBorders>
              <w:top w:val="single" w:sz="4" w:space="0" w:color="auto"/>
              <w:left w:val="single" w:sz="4" w:space="0" w:color="auto"/>
              <w:bottom w:val="nil"/>
              <w:right w:val="single" w:sz="4" w:space="0" w:color="auto"/>
            </w:tcBorders>
            <w:shd w:val="pct10" w:color="auto" w:fill="FFFFFF"/>
            <w:vAlign w:val="center"/>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54.05-1 Daylight To New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A16</w:t>
            </w:r>
          </w:p>
        </w:tc>
        <w:tc>
          <w:tcPr>
            <w:tcW w:w="707"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1"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0"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jc w:val="left"/>
              <w:rPr>
                <w:rFonts w:ascii="Swis721 BT" w:hAnsi="Swis721 BT"/>
                <w:i/>
                <w:lang w:val="en-AU"/>
              </w:rPr>
            </w:pPr>
            <w:r w:rsidRPr="00DD1AF8">
              <w:rPr>
                <w:rFonts w:ascii="Swis721 BT" w:hAnsi="Swis721 BT"/>
                <w:i/>
              </w:rPr>
              <w:t>To allow adequate daylight into new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i/>
              </w:rPr>
            </w:pPr>
            <w:r w:rsidRPr="00DD1AF8">
              <w:rPr>
                <w:rFonts w:ascii="Swis721 BT" w:hAnsi="Swis721 BT"/>
                <w:i/>
              </w:rPr>
              <w:t>A window in a habitable room should be located to face:</w:t>
            </w:r>
          </w:p>
          <w:p w:rsidR="005A5D0F" w:rsidRPr="00DD1AF8" w:rsidRDefault="005A5D0F" w:rsidP="005A5D0F">
            <w:pPr>
              <w:numPr>
                <w:ilvl w:val="0"/>
                <w:numId w:val="50"/>
              </w:numPr>
              <w:jc w:val="left"/>
              <w:rPr>
                <w:rFonts w:ascii="Swis721 BT" w:hAnsi="Swis721 BT"/>
                <w:i/>
              </w:rPr>
            </w:pPr>
            <w:r w:rsidRPr="00DD1AF8">
              <w:rPr>
                <w:rFonts w:ascii="Swis721 BT" w:hAnsi="Swis721 BT"/>
                <w:i/>
              </w:rPr>
              <w:t>an outdoor space clear to the sky or a light court   with min. area of 3sqm and min. dimension of 1m clear to the sky, not including land on an abutting lot, or</w:t>
            </w:r>
          </w:p>
          <w:p w:rsidR="005A5D0F" w:rsidRPr="00DD1AF8" w:rsidRDefault="005A5D0F" w:rsidP="005A5D0F">
            <w:pPr>
              <w:numPr>
                <w:ilvl w:val="0"/>
                <w:numId w:val="50"/>
              </w:numPr>
              <w:jc w:val="left"/>
              <w:rPr>
                <w:rFonts w:ascii="Swis721 BT" w:hAnsi="Swis721 BT"/>
                <w:i/>
              </w:rPr>
            </w:pPr>
            <w:r w:rsidRPr="00DD1AF8">
              <w:rPr>
                <w:rFonts w:ascii="Swis721 BT" w:hAnsi="Swis721 BT"/>
                <w:i/>
              </w:rPr>
              <w:t xml:space="preserve">a </w:t>
            </w:r>
            <w:proofErr w:type="spellStart"/>
            <w:r w:rsidRPr="00DD1AF8">
              <w:rPr>
                <w:rFonts w:ascii="Swis721 BT" w:hAnsi="Swis721 BT"/>
                <w:i/>
              </w:rPr>
              <w:t>verandah</w:t>
            </w:r>
            <w:proofErr w:type="spellEnd"/>
            <w:r w:rsidRPr="00DD1AF8">
              <w:rPr>
                <w:rFonts w:ascii="Swis721 BT" w:hAnsi="Swis721 BT"/>
                <w:i/>
              </w:rPr>
              <w:t xml:space="preserve"> provided it is open for at least one third its perimeter, or</w:t>
            </w:r>
          </w:p>
          <w:p w:rsidR="005A5D0F" w:rsidRPr="00DD1AF8" w:rsidRDefault="005A5D0F" w:rsidP="005A5D0F">
            <w:pPr>
              <w:numPr>
                <w:ilvl w:val="0"/>
                <w:numId w:val="50"/>
              </w:numPr>
              <w:jc w:val="left"/>
              <w:rPr>
                <w:rFonts w:ascii="Swis721 BT" w:hAnsi="Swis721 BT"/>
                <w:i/>
                <w:lang w:eastAsia="en-US"/>
              </w:rPr>
            </w:pPr>
            <w:r w:rsidRPr="00DD1AF8">
              <w:rPr>
                <w:rFonts w:ascii="Swis721 BT" w:hAnsi="Swis721 BT"/>
                <w:i/>
              </w:rPr>
              <w:t>a carport provided it has two or more open sides and is open for at least one third of its perimeter</w:t>
            </w:r>
          </w:p>
        </w:tc>
        <w:tc>
          <w:tcPr>
            <w:tcW w:w="707"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rPr>
                <w:rFonts w:ascii="Swis721 BT" w:hAnsi="Swis721 BT"/>
                <w:color w:val="C00000"/>
              </w:rPr>
            </w:pPr>
          </w:p>
        </w:tc>
      </w:tr>
      <w:tr w:rsidR="005A5D0F" w:rsidRPr="00DD1AF8" w:rsidTr="00DB74E9">
        <w:trPr>
          <w:cantSplit/>
        </w:trPr>
        <w:tc>
          <w:tcPr>
            <w:tcW w:w="1950"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54.05-2 Private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A17</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0"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provide adequate private open space for the reasonable recreation and service needs of residents</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rPr>
                <w:rFonts w:ascii="Swis721 BT" w:hAnsi="Swis721 BT"/>
                <w:i/>
              </w:rPr>
            </w:pPr>
            <w:r w:rsidRPr="00DD1AF8">
              <w:rPr>
                <w:rFonts w:ascii="Swis721 BT" w:hAnsi="Swis721 BT"/>
                <w:i/>
              </w:rPr>
              <w:t>Dwelling should have private open space:</w:t>
            </w:r>
          </w:p>
          <w:p w:rsidR="005A5D0F" w:rsidRPr="00DD1AF8" w:rsidRDefault="005A5D0F" w:rsidP="005A5D0F">
            <w:pPr>
              <w:keepLines/>
              <w:numPr>
                <w:ilvl w:val="0"/>
                <w:numId w:val="51"/>
              </w:numPr>
              <w:jc w:val="left"/>
              <w:rPr>
                <w:rFonts w:ascii="Swis721 BT" w:hAnsi="Swis721 BT"/>
                <w:i/>
              </w:rPr>
            </w:pPr>
            <w:r w:rsidRPr="00DD1AF8">
              <w:rPr>
                <w:rFonts w:ascii="Swis721 BT" w:hAnsi="Swis721 BT"/>
                <w:i/>
              </w:rPr>
              <w:t>of 80sqm or 20% of the lot area, whichever is the lesser but not less than 40sqm</w:t>
            </w:r>
          </w:p>
          <w:p w:rsidR="005A5D0F" w:rsidRPr="00DD1AF8" w:rsidRDefault="005A5D0F" w:rsidP="005A5D0F">
            <w:pPr>
              <w:keepLines/>
              <w:numPr>
                <w:ilvl w:val="0"/>
                <w:numId w:val="51"/>
              </w:numPr>
              <w:jc w:val="left"/>
              <w:rPr>
                <w:rFonts w:ascii="Swis721 BT" w:hAnsi="Swis721 BT"/>
                <w:i/>
                <w:lang w:eastAsia="en-US"/>
              </w:rPr>
            </w:pPr>
            <w:r w:rsidRPr="00DD1AF8">
              <w:rPr>
                <w:rFonts w:ascii="Swis721 BT" w:hAnsi="Swis721 BT"/>
                <w:i/>
              </w:rPr>
              <w:t>at least one part of the POS should consist of 25sqm secluded POS with a min. width of 3m at the side or rear with convenient access from a living room</w:t>
            </w:r>
          </w:p>
        </w:tc>
        <w:tc>
          <w:tcPr>
            <w:tcW w:w="707"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54.05-3 Solar Access To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A18</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B74E9">
        <w:trPr>
          <w:cantSplit/>
        </w:trPr>
        <w:tc>
          <w:tcPr>
            <w:tcW w:w="1950"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 xml:space="preserve">To allow solar access into the secluded private open space of a </w:t>
            </w:r>
            <w:r w:rsidRPr="00DD1AF8">
              <w:rPr>
                <w:rFonts w:ascii="Swis721 BT" w:hAnsi="Swis721 BT"/>
                <w:i/>
              </w:rPr>
              <w:lastRenderedPageBreak/>
              <w:t>new dwelling</w:t>
            </w:r>
          </w:p>
        </w:tc>
        <w:tc>
          <w:tcPr>
            <w:tcW w:w="709" w:type="dxa"/>
            <w:vMerge w:val="restart"/>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lastRenderedPageBreak/>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 xml:space="preserve">The private open space should be located on the north side of the dwelling, if practicable </w:t>
            </w:r>
          </w:p>
        </w:tc>
        <w:tc>
          <w:tcPr>
            <w:tcW w:w="707"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r w:rsidR="005A5D0F" w:rsidRPr="00DD1AF8" w:rsidTr="00DB74E9">
        <w:trPr>
          <w:cantSplit/>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D0F" w:rsidRPr="00DD1AF8" w:rsidRDefault="005A5D0F" w:rsidP="00DB74E9">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rPr>
            </w:pPr>
            <w:r w:rsidRPr="00DD1AF8">
              <w:rPr>
                <w:rFonts w:ascii="Swis721 BT" w:hAnsi="Swis721 BT"/>
                <w:i/>
              </w:rPr>
              <w:t>The southern boundary of secluded private open space should be set back from any wall on the north of the space at least (2 + 0.9h) metres, where h is the height of the wall</w:t>
            </w:r>
          </w:p>
          <w:p w:rsidR="005A5D0F" w:rsidRPr="00DD1AF8" w:rsidRDefault="005A5D0F" w:rsidP="00DB74E9">
            <w:pPr>
              <w:keepLines/>
              <w:rPr>
                <w:rFonts w:ascii="Swis721 BT" w:hAnsi="Swis721 BT"/>
                <w:i/>
              </w:rPr>
            </w:pPr>
            <w:r w:rsidRPr="00DD1AF8">
              <w:rPr>
                <w:rFonts w:ascii="Swis721 BT" w:hAnsi="Swis721 BT"/>
                <w:i/>
              </w:rPr>
              <w:t>Refer to Diagram A5</w:t>
            </w:r>
          </w:p>
        </w:tc>
        <w:tc>
          <w:tcPr>
            <w:tcW w:w="707"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r>
    </w:tbl>
    <w:p w:rsidR="005A5D0F" w:rsidRPr="00DD1AF8" w:rsidRDefault="005A5D0F" w:rsidP="005A5D0F">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72"/>
        <w:gridCol w:w="3503"/>
      </w:tblGrid>
      <w:tr w:rsidR="005A5D0F" w:rsidRPr="00DD1AF8" w:rsidTr="00DB74E9">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D0F" w:rsidRPr="00DD1AF8" w:rsidRDefault="005A5D0F" w:rsidP="00DB74E9">
            <w:pPr>
              <w:keepNext/>
              <w:spacing w:before="60" w:after="60"/>
              <w:outlineLvl w:val="1"/>
              <w:rPr>
                <w:rFonts w:ascii="Swis721 BT" w:hAnsi="Swis721 BT"/>
                <w:b/>
                <w:color w:val="000000" w:themeColor="text1"/>
                <w:lang w:val="en-US"/>
              </w:rPr>
            </w:pPr>
            <w:r w:rsidRPr="00DD1AF8">
              <w:rPr>
                <w:rFonts w:ascii="Swis721 BT" w:hAnsi="Swis721 BT"/>
                <w:b/>
                <w:color w:val="000000" w:themeColor="text1"/>
                <w:lang w:val="en-US"/>
              </w:rPr>
              <w:t>54.06 DETAILED DESIGN</w:t>
            </w: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54.06-1 Design Detail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A19</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3" w:type="dxa"/>
            <w:tcBorders>
              <w:top w:val="single" w:sz="4" w:space="0" w:color="auto"/>
              <w:left w:val="single" w:sz="4" w:space="0" w:color="auto"/>
              <w:bottom w:val="single" w:sz="4" w:space="0" w:color="auto"/>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5A5D0F" w:rsidRPr="00DD1AF8" w:rsidTr="00DD1AF8">
        <w:trPr>
          <w:cantSplit/>
        </w:trPr>
        <w:tc>
          <w:tcPr>
            <w:tcW w:w="1951"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keepLines/>
              <w:jc w:val="left"/>
              <w:rPr>
                <w:rFonts w:ascii="Swis721 BT" w:hAnsi="Swis721 BT"/>
                <w:i/>
                <w:lang w:val="en-AU"/>
              </w:rPr>
            </w:pPr>
            <w:r w:rsidRPr="00DD1AF8">
              <w:rPr>
                <w:rFonts w:ascii="Swis721 BT" w:hAnsi="Swis721 BT"/>
                <w:i/>
              </w:rPr>
              <w:t>To encourage design detail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hideMark/>
          </w:tcPr>
          <w:p w:rsidR="005A5D0F" w:rsidRPr="00DD1AF8" w:rsidRDefault="005A5D0F" w:rsidP="00DB74E9">
            <w:pPr>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No</w:t>
            </w:r>
          </w:p>
          <w:p w:rsidR="005A5D0F" w:rsidRPr="00DD1AF8" w:rsidRDefault="005A5D0F" w:rsidP="00DB74E9">
            <w:pPr>
              <w:rPr>
                <w:rFonts w:ascii="Swis721 BT" w:hAnsi="Swis721 BT"/>
                <w:color w:val="C00000"/>
                <w:lang w:val="en-AU"/>
              </w:rPr>
            </w:pPr>
            <w:r w:rsidRPr="00DD1AF8">
              <w:rPr>
                <w:rFonts w:ascii="Swis721 BT" w:hAnsi="Swis721 BT"/>
                <w:color w:val="C00000"/>
                <w:lang w:val="en-AU"/>
              </w:rPr>
              <w:t>N/A</w:t>
            </w:r>
          </w:p>
        </w:tc>
        <w:tc>
          <w:tcPr>
            <w:tcW w:w="3266" w:type="dxa"/>
            <w:vMerge w:val="restart"/>
            <w:tcBorders>
              <w:top w:val="single" w:sz="4" w:space="0" w:color="auto"/>
              <w:left w:val="single" w:sz="4" w:space="0" w:color="auto"/>
              <w:right w:val="single" w:sz="4" w:space="0" w:color="auto"/>
            </w:tcBorders>
            <w:shd w:val="clear" w:color="auto" w:fill="92CDDC" w:themeFill="accent5" w:themeFillTint="99"/>
          </w:tcPr>
          <w:p w:rsidR="005A5D0F" w:rsidRPr="00DD1AF8" w:rsidRDefault="005A5D0F" w:rsidP="00DB74E9">
            <w:pPr>
              <w:keepLines/>
              <w:ind w:left="30"/>
              <w:rPr>
                <w:rFonts w:ascii="Swis721 BT" w:hAnsi="Swis721 BT" w:cs="Arial"/>
                <w:b/>
                <w:i/>
              </w:rPr>
            </w:pPr>
            <w:r w:rsidRPr="00DD1AF8">
              <w:rPr>
                <w:rFonts w:ascii="Swis721 BT" w:hAnsi="Swis721 BT" w:cs="Arial"/>
                <w:b/>
                <w:i/>
              </w:rPr>
              <w:t>NCO Modified requirements</w:t>
            </w:r>
          </w:p>
          <w:p w:rsidR="005A5D0F" w:rsidRPr="00DD1AF8" w:rsidRDefault="005A5D0F" w:rsidP="00DB74E9">
            <w:pPr>
              <w:keepLines/>
              <w:spacing w:before="60"/>
              <w:ind w:left="28"/>
              <w:jc w:val="left"/>
              <w:rPr>
                <w:rFonts w:ascii="Swis721 BT" w:hAnsi="Swis721 BT"/>
                <w:i/>
              </w:rPr>
            </w:pPr>
            <w:r w:rsidRPr="00DD1AF8">
              <w:rPr>
                <w:rFonts w:ascii="Swis721 BT" w:hAnsi="Swis721 BT"/>
                <w:i/>
              </w:rPr>
              <w:t xml:space="preserve">The design of buildings, including: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Scale and form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Roof form and pitch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Height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Materials, finishes and colours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Façade articulation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Building siting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Setbacks and space around buildings, and </w:t>
            </w:r>
          </w:p>
          <w:p w:rsidR="005A5D0F" w:rsidRPr="00DD1AF8" w:rsidRDefault="005A5D0F" w:rsidP="00DB74E9">
            <w:pPr>
              <w:pStyle w:val="Style1"/>
              <w:numPr>
                <w:ilvl w:val="0"/>
                <w:numId w:val="1"/>
              </w:numPr>
              <w:ind w:left="357" w:hanging="181"/>
              <w:contextualSpacing w:val="0"/>
              <w:jc w:val="left"/>
              <w:rPr>
                <w:rFonts w:ascii="Swis721 BT" w:hAnsi="Swis721 BT"/>
                <w:i/>
              </w:rPr>
            </w:pPr>
            <w:r w:rsidRPr="00DD1AF8">
              <w:rPr>
                <w:rFonts w:ascii="Swis721 BT" w:hAnsi="Swis721 BT"/>
                <w:i/>
              </w:rPr>
              <w:t xml:space="preserve">Siting and design of driveways, garages or carports </w:t>
            </w:r>
          </w:p>
          <w:p w:rsidR="005A5D0F" w:rsidRPr="00DD1AF8" w:rsidRDefault="005A5D0F" w:rsidP="00DB74E9">
            <w:pPr>
              <w:keepLines/>
              <w:spacing w:before="60"/>
              <w:ind w:left="28"/>
              <w:jc w:val="left"/>
              <w:rPr>
                <w:rFonts w:ascii="Swis721 BT" w:hAnsi="Swis721 BT"/>
                <w:i/>
              </w:rPr>
            </w:pPr>
            <w:proofErr w:type="gramStart"/>
            <w:r w:rsidRPr="00DD1AF8">
              <w:rPr>
                <w:rFonts w:ascii="Swis721 BT" w:hAnsi="Swis721 BT"/>
                <w:i/>
              </w:rPr>
              <w:t>should</w:t>
            </w:r>
            <w:proofErr w:type="gramEnd"/>
            <w:r w:rsidRPr="00DD1AF8">
              <w:rPr>
                <w:rFonts w:ascii="Swis721 BT" w:hAnsi="Swis721 BT"/>
                <w:i/>
              </w:rPr>
              <w:t xml:space="preserve"> respect the preferred neighbourhood character of the area. </w:t>
            </w:r>
          </w:p>
          <w:p w:rsidR="005A5D0F" w:rsidRPr="00DD1AF8" w:rsidRDefault="005A5D0F" w:rsidP="00DB74E9">
            <w:pPr>
              <w:keepLines/>
              <w:spacing w:before="60"/>
              <w:ind w:left="28"/>
              <w:jc w:val="left"/>
              <w:rPr>
                <w:rFonts w:ascii="Swis721 BT" w:hAnsi="Swis721 BT"/>
                <w:i/>
              </w:rPr>
            </w:pPr>
            <w:r w:rsidRPr="00DD1AF8">
              <w:rPr>
                <w:rFonts w:ascii="Swis721 BT" w:hAnsi="Swis721 BT"/>
                <w:i/>
              </w:rPr>
              <w:t xml:space="preserve">Building colours should be natural, receding and unobtrusive and assist in visually blending the building with the surrounding natural landscape and vegetation. The use of uncoated </w:t>
            </w:r>
            <w:proofErr w:type="spellStart"/>
            <w:r w:rsidRPr="00DD1AF8">
              <w:rPr>
                <w:rFonts w:ascii="Swis721 BT" w:hAnsi="Swis721 BT"/>
                <w:i/>
              </w:rPr>
              <w:t>Zincalume</w:t>
            </w:r>
            <w:proofErr w:type="spellEnd"/>
            <w:r w:rsidRPr="00DD1AF8">
              <w:rPr>
                <w:rFonts w:ascii="Swis721 BT" w:hAnsi="Swis721 BT"/>
                <w:i/>
              </w:rPr>
              <w:t xml:space="preserve"> or galvanised iron as a roofing material is strongly discouraged. </w:t>
            </w:r>
          </w:p>
          <w:p w:rsidR="005A5D0F" w:rsidRPr="00DD1AF8" w:rsidRDefault="005A5D0F" w:rsidP="00DB74E9">
            <w:pPr>
              <w:keepLines/>
              <w:spacing w:before="60"/>
              <w:ind w:left="28"/>
              <w:jc w:val="left"/>
              <w:rPr>
                <w:rFonts w:ascii="Swis721 BT" w:hAnsi="Swis721 BT"/>
                <w:i/>
              </w:rPr>
            </w:pPr>
            <w:r w:rsidRPr="00DD1AF8">
              <w:rPr>
                <w:rFonts w:ascii="Swis721 BT" w:hAnsi="Swis721 BT"/>
                <w:i/>
              </w:rPr>
              <w:t xml:space="preserve">Any new or undercover car parking space should be sited behind the front wall of the dwelling. </w:t>
            </w:r>
          </w:p>
          <w:p w:rsidR="005A5D0F" w:rsidRPr="00DD1AF8" w:rsidRDefault="005A5D0F" w:rsidP="00DB74E9">
            <w:pPr>
              <w:keepLines/>
              <w:spacing w:before="60"/>
              <w:ind w:left="28"/>
              <w:jc w:val="left"/>
              <w:rPr>
                <w:rFonts w:ascii="Swis721 BT" w:hAnsi="Swis721 BT" w:cs="Arial"/>
                <w:i/>
                <w:lang w:eastAsia="en-US"/>
              </w:rPr>
            </w:pPr>
            <w:r w:rsidRPr="00DD1AF8">
              <w:rPr>
                <w:rFonts w:ascii="Swis721 BT" w:hAnsi="Swis721 BT"/>
                <w:i/>
              </w:rPr>
              <w:t>All other requirements of Standards A19 and B31 continue to apply.</w:t>
            </w:r>
          </w:p>
        </w:tc>
        <w:tc>
          <w:tcPr>
            <w:tcW w:w="772" w:type="dxa"/>
            <w:vMerge w:val="restart"/>
            <w:tcBorders>
              <w:top w:val="single" w:sz="4" w:space="0" w:color="auto"/>
              <w:left w:val="single" w:sz="4" w:space="0" w:color="auto"/>
              <w:right w:val="single" w:sz="4" w:space="0" w:color="auto"/>
            </w:tcBorders>
            <w:shd w:val="clear" w:color="auto" w:fill="92CDDC" w:themeFill="accent5" w:themeFillTint="99"/>
            <w:hideMark/>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3" w:type="dxa"/>
            <w:vMerge w:val="restart"/>
            <w:tcBorders>
              <w:top w:val="single" w:sz="4" w:space="0" w:color="auto"/>
              <w:left w:val="single" w:sz="4" w:space="0" w:color="auto"/>
              <w:right w:val="single" w:sz="4" w:space="0" w:color="auto"/>
            </w:tcBorders>
            <w:shd w:val="clear" w:color="auto" w:fill="92CDDC" w:themeFill="accent5" w:themeFillTint="99"/>
          </w:tcPr>
          <w:p w:rsidR="005A5D0F" w:rsidRPr="00DD1AF8" w:rsidRDefault="005A5D0F" w:rsidP="00DB74E9">
            <w:pPr>
              <w:keepLines/>
              <w:rPr>
                <w:rFonts w:ascii="Swis721 BT" w:hAnsi="Swis721 BT"/>
                <w:color w:val="C00000"/>
              </w:rPr>
            </w:pPr>
            <w:r w:rsidRPr="00DD1AF8">
              <w:rPr>
                <w:rFonts w:ascii="Swis721 BT" w:hAnsi="Swis721 BT"/>
                <w:color w:val="C00000"/>
              </w:rPr>
              <w:t>Materials and Colours:</w:t>
            </w:r>
          </w:p>
        </w:tc>
      </w:tr>
      <w:tr w:rsidR="005A5D0F" w:rsidRPr="00DD1AF8" w:rsidTr="00DD1AF8">
        <w:trPr>
          <w:cantSplit/>
        </w:trPr>
        <w:tc>
          <w:tcPr>
            <w:tcW w:w="195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jc w:val="left"/>
              <w:rPr>
                <w:rFonts w:ascii="Swis721 BT" w:hAnsi="Swis721 BT"/>
                <w:i/>
              </w:rPr>
            </w:pPr>
          </w:p>
        </w:tc>
        <w:tc>
          <w:tcPr>
            <w:tcW w:w="709"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c>
          <w:tcPr>
            <w:tcW w:w="3266" w:type="dxa"/>
            <w:vMerge/>
            <w:tcBorders>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spacing w:before="60"/>
              <w:ind w:left="28"/>
              <w:jc w:val="left"/>
              <w:rPr>
                <w:rFonts w:ascii="Swis721 BT" w:hAnsi="Swis721 BT"/>
                <w:i/>
                <w:lang w:eastAsia="en-US"/>
              </w:rPr>
            </w:pPr>
          </w:p>
        </w:tc>
        <w:tc>
          <w:tcPr>
            <w:tcW w:w="772" w:type="dxa"/>
            <w:vMerge/>
            <w:tcBorders>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rPr>
                <w:rFonts w:ascii="Swis721 BT" w:hAnsi="Swis721 BT"/>
                <w:color w:val="C00000"/>
              </w:rPr>
            </w:pPr>
          </w:p>
        </w:tc>
        <w:tc>
          <w:tcPr>
            <w:tcW w:w="3503" w:type="dxa"/>
            <w:vMerge/>
            <w:tcBorders>
              <w:left w:val="single" w:sz="4" w:space="0" w:color="auto"/>
              <w:bottom w:val="single" w:sz="4" w:space="0" w:color="auto"/>
              <w:right w:val="single" w:sz="4" w:space="0" w:color="auto"/>
            </w:tcBorders>
            <w:shd w:val="clear" w:color="auto" w:fill="92CDDC" w:themeFill="accent5" w:themeFillTint="99"/>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jc w:val="left"/>
              <w:rPr>
                <w:rFonts w:ascii="Swis721 BT" w:hAnsi="Swis721 BT"/>
                <w:i/>
              </w:rPr>
            </w:pPr>
          </w:p>
        </w:tc>
        <w:tc>
          <w:tcPr>
            <w:tcW w:w="709" w:type="dxa"/>
            <w:tcBorders>
              <w:top w:val="single" w:sz="4" w:space="0" w:color="auto"/>
              <w:left w:val="single" w:sz="4" w:space="0" w:color="auto"/>
              <w:bottom w:val="single" w:sz="4" w:space="0" w:color="auto"/>
              <w:right w:val="single" w:sz="4" w:space="0" w:color="auto"/>
            </w:tcBorders>
          </w:tcPr>
          <w:p w:rsidR="005A5D0F" w:rsidRPr="00DD1AF8" w:rsidRDefault="005A5D0F" w:rsidP="00DB74E9">
            <w:pPr>
              <w:keepLines/>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keepLines/>
              <w:ind w:left="28"/>
              <w:jc w:val="left"/>
              <w:rPr>
                <w:rFonts w:ascii="Swis721 BT" w:hAnsi="Swis721 BT" w:cs="Arial"/>
                <w:i/>
              </w:rPr>
            </w:pPr>
            <w:r w:rsidRPr="00DD1AF8">
              <w:rPr>
                <w:rFonts w:ascii="Swis721 BT" w:hAnsi="Swis721 BT" w:cs="Arial"/>
                <w:i/>
              </w:rPr>
              <w:t xml:space="preserve">The design of buildings, including: </w:t>
            </w:r>
          </w:p>
          <w:p w:rsidR="005A5D0F" w:rsidRPr="00DD1AF8" w:rsidRDefault="005A5D0F" w:rsidP="005A5D0F">
            <w:pPr>
              <w:pStyle w:val="ListParagraph"/>
              <w:keepLines/>
              <w:numPr>
                <w:ilvl w:val="0"/>
                <w:numId w:val="47"/>
              </w:numPr>
              <w:ind w:left="314" w:hanging="284"/>
              <w:jc w:val="left"/>
              <w:rPr>
                <w:rFonts w:ascii="Swis721 BT" w:hAnsi="Swis721 BT" w:cs="Arial"/>
                <w:i/>
              </w:rPr>
            </w:pPr>
            <w:r w:rsidRPr="00DD1AF8">
              <w:rPr>
                <w:rFonts w:ascii="Swis721 BT" w:hAnsi="Swis721 BT" w:cs="Arial"/>
                <w:i/>
              </w:rPr>
              <w:t xml:space="preserve">Facade articulation and detailing, </w:t>
            </w:r>
          </w:p>
          <w:p w:rsidR="005A5D0F" w:rsidRPr="00DD1AF8" w:rsidRDefault="005A5D0F" w:rsidP="005A5D0F">
            <w:pPr>
              <w:pStyle w:val="ListParagraph"/>
              <w:keepLines/>
              <w:numPr>
                <w:ilvl w:val="0"/>
                <w:numId w:val="47"/>
              </w:numPr>
              <w:spacing w:before="60"/>
              <w:ind w:left="314" w:hanging="284"/>
              <w:jc w:val="left"/>
              <w:rPr>
                <w:rFonts w:ascii="Swis721 BT" w:hAnsi="Swis721 BT" w:cs="Arial"/>
                <w:i/>
              </w:rPr>
            </w:pPr>
            <w:r w:rsidRPr="00DD1AF8">
              <w:rPr>
                <w:rFonts w:ascii="Swis721 BT" w:hAnsi="Swis721 BT" w:cs="Arial"/>
                <w:i/>
              </w:rPr>
              <w:t xml:space="preserve">Window and door proportions, </w:t>
            </w:r>
          </w:p>
          <w:p w:rsidR="005A5D0F" w:rsidRPr="00DD1AF8" w:rsidRDefault="005A5D0F" w:rsidP="005A5D0F">
            <w:pPr>
              <w:pStyle w:val="ListParagraph"/>
              <w:keepLines/>
              <w:numPr>
                <w:ilvl w:val="0"/>
                <w:numId w:val="47"/>
              </w:numPr>
              <w:spacing w:before="60"/>
              <w:ind w:left="314" w:hanging="284"/>
              <w:jc w:val="left"/>
              <w:rPr>
                <w:rFonts w:ascii="Swis721 BT" w:hAnsi="Swis721 BT" w:cs="Arial"/>
                <w:i/>
              </w:rPr>
            </w:pPr>
            <w:r w:rsidRPr="00DD1AF8">
              <w:rPr>
                <w:rFonts w:ascii="Swis721 BT" w:hAnsi="Swis721 BT" w:cs="Arial"/>
                <w:i/>
              </w:rPr>
              <w:t xml:space="preserve">Roof form, and </w:t>
            </w:r>
          </w:p>
          <w:p w:rsidR="005A5D0F" w:rsidRPr="00DD1AF8" w:rsidRDefault="005A5D0F" w:rsidP="005A5D0F">
            <w:pPr>
              <w:pStyle w:val="ListParagraph"/>
              <w:keepLines/>
              <w:numPr>
                <w:ilvl w:val="0"/>
                <w:numId w:val="47"/>
              </w:numPr>
              <w:spacing w:before="60"/>
              <w:ind w:left="314" w:hanging="284"/>
              <w:jc w:val="left"/>
              <w:rPr>
                <w:rFonts w:ascii="Swis721 BT" w:hAnsi="Swis721 BT" w:cs="Arial"/>
                <w:i/>
              </w:rPr>
            </w:pPr>
            <w:proofErr w:type="spellStart"/>
            <w:r w:rsidRPr="00DD1AF8">
              <w:rPr>
                <w:rFonts w:ascii="Swis721 BT" w:hAnsi="Swis721 BT" w:cs="Arial"/>
                <w:i/>
              </w:rPr>
              <w:t>Verandahs</w:t>
            </w:r>
            <w:proofErr w:type="spellEnd"/>
            <w:r w:rsidRPr="00DD1AF8">
              <w:rPr>
                <w:rFonts w:ascii="Swis721 BT" w:hAnsi="Swis721 BT" w:cs="Arial"/>
                <w:i/>
              </w:rPr>
              <w:t xml:space="preserve">, eaves and parapets, </w:t>
            </w:r>
          </w:p>
          <w:p w:rsidR="005A5D0F" w:rsidRPr="00DD1AF8" w:rsidRDefault="005A5D0F" w:rsidP="00DB74E9">
            <w:pPr>
              <w:keepLines/>
              <w:spacing w:before="60"/>
              <w:ind w:left="28"/>
              <w:jc w:val="left"/>
              <w:rPr>
                <w:rFonts w:ascii="Swis721 BT" w:hAnsi="Swis721 BT" w:cs="Arial"/>
                <w:i/>
              </w:rPr>
            </w:pPr>
            <w:proofErr w:type="gramStart"/>
            <w:r w:rsidRPr="00DD1AF8">
              <w:rPr>
                <w:rFonts w:ascii="Swis721 BT" w:hAnsi="Swis721 BT" w:cs="Arial"/>
                <w:i/>
              </w:rPr>
              <w:t>should</w:t>
            </w:r>
            <w:proofErr w:type="gramEnd"/>
            <w:r w:rsidRPr="00DD1AF8">
              <w:rPr>
                <w:rFonts w:ascii="Swis721 BT" w:hAnsi="Swis721 BT" w:cs="Arial"/>
                <w:i/>
              </w:rPr>
              <w:t xml:space="preserve"> respect the existing or preferred neighbourhood character. </w:t>
            </w:r>
          </w:p>
          <w:p w:rsidR="005A5D0F" w:rsidRPr="00DD1AF8" w:rsidRDefault="005A5D0F" w:rsidP="00DB74E9">
            <w:pPr>
              <w:keepLines/>
              <w:spacing w:before="60"/>
              <w:ind w:left="28"/>
              <w:jc w:val="left"/>
              <w:rPr>
                <w:rFonts w:ascii="Swis721 BT" w:hAnsi="Swis721 BT" w:cs="Arial"/>
                <w:i/>
                <w:lang w:eastAsia="en-US"/>
              </w:rPr>
            </w:pPr>
            <w:r w:rsidRPr="00DD1AF8">
              <w:rPr>
                <w:rFonts w:ascii="Swis721 BT" w:hAnsi="Swis721 BT" w:cs="Arial"/>
                <w:i/>
              </w:rPr>
              <w:t>Garages and carports should be visually compatible with the development and the existing or preferred neighbourhood character.</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Yes</w:t>
            </w:r>
          </w:p>
          <w:p w:rsidR="005A5D0F" w:rsidRPr="00DD1AF8" w:rsidRDefault="005A5D0F" w:rsidP="00DB74E9">
            <w:pPr>
              <w:ind w:left="45"/>
              <w:rPr>
                <w:rFonts w:ascii="Swis721 BT" w:hAnsi="Swis721 BT"/>
                <w:color w:val="C00000"/>
                <w:lang w:val="en-AU"/>
              </w:rPr>
            </w:pPr>
            <w:r w:rsidRPr="00DD1AF8">
              <w:rPr>
                <w:rFonts w:ascii="Swis721 BT" w:hAnsi="Swis721 BT"/>
                <w:color w:val="C00000"/>
                <w:lang w:val="en-AU"/>
              </w:rPr>
              <w:t>No NA</w:t>
            </w:r>
          </w:p>
          <w:p w:rsidR="005A5D0F" w:rsidRPr="00DD1AF8" w:rsidRDefault="005A5D0F" w:rsidP="00DB74E9">
            <w:pPr>
              <w:ind w:left="45"/>
              <w:rPr>
                <w:rFonts w:ascii="Swis721 BT" w:hAnsi="Swis721 BT"/>
                <w:i/>
                <w:lang w:val="en-AU"/>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5A5D0F" w:rsidRPr="00DD1AF8" w:rsidRDefault="005A5D0F" w:rsidP="00DB74E9">
            <w:pPr>
              <w:keepLines/>
              <w:rPr>
                <w:rFonts w:ascii="Swis721 BT" w:hAnsi="Swis721 BT"/>
                <w:color w:val="C00000"/>
              </w:rPr>
            </w:pPr>
          </w:p>
        </w:tc>
      </w:tr>
      <w:tr w:rsidR="005A5D0F" w:rsidRPr="00DD1AF8" w:rsidTr="00DB74E9">
        <w:trPr>
          <w:cantSplit/>
        </w:trPr>
        <w:tc>
          <w:tcPr>
            <w:tcW w:w="1951"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jc w:val="left"/>
              <w:outlineLvl w:val="1"/>
              <w:rPr>
                <w:rFonts w:ascii="Swis721 BT" w:hAnsi="Swis721 BT"/>
                <w:b/>
                <w:i/>
                <w:lang w:val="en-US"/>
              </w:rPr>
            </w:pPr>
            <w:r w:rsidRPr="00DD1AF8">
              <w:rPr>
                <w:rFonts w:ascii="Swis721 BT" w:hAnsi="Swis721 BT"/>
                <w:b/>
                <w:i/>
                <w:lang w:val="en-US"/>
              </w:rPr>
              <w:t>54.06-2 Front Fences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lang w:val="en-US"/>
              </w:rPr>
            </w:pPr>
            <w:r w:rsidRPr="00DD1AF8">
              <w:rPr>
                <w:rFonts w:ascii="Swis721 BT" w:hAnsi="Swis721 BT"/>
                <w:b/>
                <w:i/>
                <w:lang w:val="en-US"/>
              </w:rPr>
              <w:t>Standard A20</w:t>
            </w:r>
          </w:p>
        </w:tc>
        <w:tc>
          <w:tcPr>
            <w:tcW w:w="772"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Met?</w:t>
            </w:r>
          </w:p>
        </w:tc>
        <w:tc>
          <w:tcPr>
            <w:tcW w:w="3503" w:type="dxa"/>
            <w:tcBorders>
              <w:top w:val="single" w:sz="4" w:space="0" w:color="auto"/>
              <w:left w:val="single" w:sz="4" w:space="0" w:color="auto"/>
              <w:bottom w:val="nil"/>
              <w:right w:val="single" w:sz="4" w:space="0" w:color="auto"/>
            </w:tcBorders>
            <w:shd w:val="pct10" w:color="auto" w:fill="FFFFFF"/>
            <w:hideMark/>
          </w:tcPr>
          <w:p w:rsidR="005A5D0F" w:rsidRPr="00DD1AF8" w:rsidRDefault="005A5D0F" w:rsidP="00DB74E9">
            <w:pPr>
              <w:keepNext/>
              <w:outlineLvl w:val="1"/>
              <w:rPr>
                <w:rFonts w:ascii="Swis721 BT" w:hAnsi="Swis721 BT"/>
                <w:b/>
                <w:i/>
                <w:color w:val="C00000"/>
                <w:lang w:val="en-US"/>
              </w:rPr>
            </w:pPr>
            <w:r w:rsidRPr="00DD1AF8">
              <w:rPr>
                <w:rFonts w:ascii="Swis721 BT" w:hAnsi="Swis721 BT"/>
                <w:b/>
                <w:i/>
                <w:color w:val="C00000"/>
                <w:lang w:val="en-US"/>
              </w:rPr>
              <w:t>Comments</w:t>
            </w:r>
          </w:p>
        </w:tc>
      </w:tr>
      <w:tr w:rsidR="00CE5E11" w:rsidRPr="00DD1AF8" w:rsidTr="00AB6D77">
        <w:trPr>
          <w:cantSplit/>
          <w:trHeight w:val="1678"/>
        </w:trPr>
        <w:tc>
          <w:tcPr>
            <w:tcW w:w="1951" w:type="dxa"/>
            <w:tcBorders>
              <w:top w:val="single" w:sz="4" w:space="0" w:color="auto"/>
              <w:left w:val="single" w:sz="4" w:space="0" w:color="auto"/>
              <w:bottom w:val="single" w:sz="4" w:space="0" w:color="auto"/>
              <w:right w:val="single" w:sz="4" w:space="0" w:color="auto"/>
            </w:tcBorders>
            <w:hideMark/>
          </w:tcPr>
          <w:p w:rsidR="00CE5E11" w:rsidRPr="00DD1AF8" w:rsidRDefault="00CE5E11" w:rsidP="00DB74E9">
            <w:pPr>
              <w:jc w:val="left"/>
              <w:rPr>
                <w:rFonts w:ascii="Swis721 BT" w:hAnsi="Swis721 BT"/>
                <w:i/>
                <w:lang w:val="en-AU"/>
              </w:rPr>
            </w:pPr>
            <w:r w:rsidRPr="00DD1AF8">
              <w:rPr>
                <w:rFonts w:ascii="Swis721 BT" w:hAnsi="Swis721 BT"/>
                <w:i/>
              </w:rPr>
              <w:t>To encourage front fence design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hideMark/>
          </w:tcPr>
          <w:p w:rsidR="00CE5E11" w:rsidRPr="00DD1AF8" w:rsidRDefault="00CE5E11" w:rsidP="00DB74E9">
            <w:pPr>
              <w:rPr>
                <w:rFonts w:ascii="Swis721 BT" w:hAnsi="Swis721 BT"/>
                <w:color w:val="C00000"/>
                <w:lang w:val="en-AU"/>
              </w:rPr>
            </w:pPr>
            <w:r w:rsidRPr="00DD1AF8">
              <w:rPr>
                <w:rFonts w:ascii="Swis721 BT" w:hAnsi="Swis721 BT"/>
                <w:color w:val="C00000"/>
                <w:lang w:val="en-AU"/>
              </w:rPr>
              <w:t>Yes</w:t>
            </w:r>
          </w:p>
          <w:p w:rsidR="00CE5E11" w:rsidRPr="00DD1AF8" w:rsidRDefault="00CE5E11" w:rsidP="00DB74E9">
            <w:pPr>
              <w:rPr>
                <w:rFonts w:ascii="Swis721 BT" w:hAnsi="Swis721 BT"/>
                <w:color w:val="C00000"/>
                <w:lang w:val="en-AU"/>
              </w:rPr>
            </w:pPr>
            <w:r w:rsidRPr="00DD1AF8">
              <w:rPr>
                <w:rFonts w:ascii="Swis721 BT" w:hAnsi="Swis721 BT"/>
                <w:color w:val="C00000"/>
                <w:lang w:val="en-AU"/>
              </w:rPr>
              <w:t>No</w:t>
            </w:r>
          </w:p>
          <w:p w:rsidR="00CE5E11" w:rsidRPr="00DD1AF8" w:rsidRDefault="00CE5E11" w:rsidP="00DB74E9">
            <w:pPr>
              <w:rPr>
                <w:rFonts w:ascii="Swis721 BT" w:hAnsi="Swis721 BT"/>
                <w:color w:val="C00000"/>
                <w:lang w:val="en-AU"/>
              </w:rPr>
            </w:pPr>
            <w:r w:rsidRPr="00DD1AF8">
              <w:rPr>
                <w:rFonts w:ascii="Swis721 BT" w:hAnsi="Swis721 BT"/>
                <w:color w:val="C00000"/>
                <w:lang w:val="en-AU"/>
              </w:rPr>
              <w:t>N/A</w:t>
            </w:r>
          </w:p>
        </w:tc>
        <w:tc>
          <w:tcPr>
            <w:tcW w:w="3266" w:type="dxa"/>
            <w:tcBorders>
              <w:top w:val="single" w:sz="4" w:space="0" w:color="auto"/>
              <w:left w:val="single" w:sz="4" w:space="0" w:color="auto"/>
              <w:right w:val="single" w:sz="4" w:space="0" w:color="auto"/>
            </w:tcBorders>
          </w:tcPr>
          <w:p w:rsidR="00CE5E11" w:rsidRPr="00DD1AF8" w:rsidRDefault="00CE5E11" w:rsidP="00DB74E9">
            <w:pPr>
              <w:jc w:val="left"/>
              <w:rPr>
                <w:rFonts w:ascii="Swis721 BT" w:hAnsi="Swis721 BT"/>
                <w:i/>
              </w:rPr>
            </w:pPr>
            <w:r w:rsidRPr="00DD1AF8">
              <w:rPr>
                <w:rFonts w:ascii="Swis721 BT" w:hAnsi="Swis721 BT"/>
                <w:i/>
              </w:rPr>
              <w:t>A front fence within 3m of a street should not exceed:</w:t>
            </w:r>
          </w:p>
          <w:p w:rsidR="00CE5E11" w:rsidRPr="00DD1AF8" w:rsidRDefault="00CE5E11" w:rsidP="005A5D0F">
            <w:pPr>
              <w:numPr>
                <w:ilvl w:val="0"/>
                <w:numId w:val="52"/>
              </w:numPr>
              <w:jc w:val="left"/>
              <w:rPr>
                <w:rFonts w:ascii="Swis721 BT" w:hAnsi="Swis721 BT"/>
                <w:i/>
              </w:rPr>
            </w:pPr>
            <w:r w:rsidRPr="00DD1AF8">
              <w:rPr>
                <w:rFonts w:ascii="Swis721 BT" w:hAnsi="Swis721 BT"/>
                <w:i/>
              </w:rPr>
              <w:t>Streets in a Road Zone – 2m</w:t>
            </w:r>
          </w:p>
          <w:p w:rsidR="00CE5E11" w:rsidRPr="00DD1AF8" w:rsidRDefault="00CE5E11" w:rsidP="005A5D0F">
            <w:pPr>
              <w:numPr>
                <w:ilvl w:val="0"/>
                <w:numId w:val="52"/>
              </w:numPr>
              <w:jc w:val="left"/>
              <w:rPr>
                <w:rFonts w:ascii="Swis721 BT" w:hAnsi="Swis721 BT"/>
                <w:i/>
                <w:lang w:eastAsia="en-US"/>
              </w:rPr>
            </w:pPr>
            <w:r w:rsidRPr="00DD1AF8">
              <w:rPr>
                <w:rFonts w:ascii="Swis721 BT" w:hAnsi="Swis721 BT"/>
                <w:i/>
              </w:rPr>
              <w:t>Other Streets – 1.5m</w:t>
            </w:r>
          </w:p>
        </w:tc>
        <w:tc>
          <w:tcPr>
            <w:tcW w:w="772" w:type="dxa"/>
            <w:tcBorders>
              <w:top w:val="single" w:sz="4" w:space="0" w:color="auto"/>
              <w:left w:val="single" w:sz="4" w:space="0" w:color="auto"/>
              <w:right w:val="single" w:sz="4" w:space="0" w:color="auto"/>
            </w:tcBorders>
          </w:tcPr>
          <w:p w:rsidR="00CE5E11" w:rsidRPr="00DD1AF8" w:rsidRDefault="00CE5E11" w:rsidP="00DB74E9">
            <w:pPr>
              <w:ind w:left="45"/>
              <w:rPr>
                <w:rFonts w:ascii="Swis721 BT" w:hAnsi="Swis721 BT"/>
                <w:color w:val="C00000"/>
                <w:lang w:val="en-AU"/>
              </w:rPr>
            </w:pPr>
            <w:r w:rsidRPr="00DD1AF8">
              <w:rPr>
                <w:rFonts w:ascii="Swis721 BT" w:hAnsi="Swis721 BT"/>
                <w:color w:val="C00000"/>
                <w:lang w:val="en-AU"/>
              </w:rPr>
              <w:t>Yes</w:t>
            </w:r>
          </w:p>
          <w:p w:rsidR="00CE5E11" w:rsidRPr="00DD1AF8" w:rsidRDefault="00CE5E11" w:rsidP="00DB74E9">
            <w:pPr>
              <w:ind w:left="45"/>
              <w:rPr>
                <w:rFonts w:ascii="Swis721 BT" w:hAnsi="Swis721 BT"/>
                <w:color w:val="C00000"/>
                <w:lang w:val="en-AU"/>
              </w:rPr>
            </w:pPr>
            <w:r w:rsidRPr="00DD1AF8">
              <w:rPr>
                <w:rFonts w:ascii="Swis721 BT" w:hAnsi="Swis721 BT"/>
                <w:color w:val="C00000"/>
                <w:lang w:val="en-AU"/>
              </w:rPr>
              <w:t>No NA</w:t>
            </w:r>
          </w:p>
          <w:p w:rsidR="00CE5E11" w:rsidRPr="00DD1AF8" w:rsidRDefault="00CE5E11" w:rsidP="00DB74E9">
            <w:pPr>
              <w:ind w:left="45"/>
              <w:rPr>
                <w:rFonts w:ascii="Swis721 BT" w:hAnsi="Swis721 BT"/>
                <w:i/>
                <w:lang w:val="en-AU"/>
              </w:rPr>
            </w:pPr>
          </w:p>
        </w:tc>
        <w:tc>
          <w:tcPr>
            <w:tcW w:w="3503" w:type="dxa"/>
            <w:tcBorders>
              <w:top w:val="single" w:sz="4" w:space="0" w:color="auto"/>
              <w:left w:val="single" w:sz="4" w:space="0" w:color="auto"/>
              <w:right w:val="single" w:sz="4" w:space="0" w:color="auto"/>
            </w:tcBorders>
          </w:tcPr>
          <w:p w:rsidR="00CE5E11" w:rsidRPr="00DD1AF8" w:rsidRDefault="00CE5E11" w:rsidP="00DB74E9">
            <w:pPr>
              <w:rPr>
                <w:rFonts w:ascii="Swis721 BT" w:hAnsi="Swis721 BT"/>
                <w:color w:val="C00000"/>
              </w:rPr>
            </w:pPr>
          </w:p>
        </w:tc>
      </w:tr>
    </w:tbl>
    <w:p w:rsidR="005A5D0F" w:rsidRPr="00DD1AF8" w:rsidRDefault="005A5D0F" w:rsidP="005A5D0F">
      <w:pPr>
        <w:widowControl w:val="0"/>
        <w:jc w:val="left"/>
        <w:rPr>
          <w:rFonts w:ascii="Swis721 BT" w:hAnsi="Swis721 BT"/>
          <w:b/>
        </w:rPr>
      </w:pPr>
    </w:p>
    <w:p w:rsidR="005A5D0F" w:rsidRDefault="005A5D0F" w:rsidP="00DD1AF8">
      <w:pPr>
        <w:spacing w:after="200" w:line="276" w:lineRule="auto"/>
        <w:jc w:val="left"/>
      </w:pPr>
      <w:bookmarkStart w:id="0" w:name="_GoBack"/>
      <w:bookmarkEnd w:id="0"/>
    </w:p>
    <w:sectPr w:rsidR="005A5D0F"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7C" w:rsidRDefault="008C367C" w:rsidP="00A276B1">
      <w:r>
        <w:separator/>
      </w:r>
    </w:p>
  </w:endnote>
  <w:endnote w:type="continuationSeparator" w:id="0">
    <w:p w:rsidR="008C367C" w:rsidRDefault="008C367C"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A" w:rsidRDefault="0001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A" w:rsidRDefault="00010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A" w:rsidRDefault="0001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7C" w:rsidRDefault="008C367C" w:rsidP="00A276B1">
      <w:r>
        <w:separator/>
      </w:r>
    </w:p>
  </w:footnote>
  <w:footnote w:type="continuationSeparator" w:id="0">
    <w:p w:rsidR="008C367C" w:rsidRDefault="008C367C"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A" w:rsidRDefault="0001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000" w:firstRow="0" w:lastRow="0" w:firstColumn="0" w:lastColumn="0" w:noHBand="0" w:noVBand="0"/>
    </w:tblPr>
    <w:tblGrid>
      <w:gridCol w:w="10173"/>
    </w:tblGrid>
    <w:tr w:rsidR="00DD1AF8" w:rsidRPr="00F919B4" w:rsidTr="00DD1AF8">
      <w:tc>
        <w:tcPr>
          <w:tcW w:w="10173" w:type="dxa"/>
        </w:tcPr>
        <w:p w:rsidR="00DD1AF8" w:rsidRPr="00243D73" w:rsidRDefault="00DD1AF8" w:rsidP="00010E6A">
          <w:pPr>
            <w:widowControl w:val="0"/>
            <w:spacing w:before="120"/>
            <w:jc w:val="left"/>
            <w:rPr>
              <w:rFonts w:eastAsia="Arial Unicode MS" w:cs="Arial"/>
              <w:b/>
              <w:bCs/>
              <w:color w:val="auto"/>
              <w:sz w:val="36"/>
              <w:szCs w:val="36"/>
            </w:rPr>
          </w:pPr>
          <w:r>
            <w:rPr>
              <w:rFonts w:eastAsia="Arial Unicode MS" w:cs="Arial"/>
              <w:b/>
              <w:sz w:val="36"/>
              <w:szCs w:val="36"/>
            </w:rPr>
            <w:t xml:space="preserve">CLAUSE 54 ASSESSMENT WITH NCO3 VARIATIONS </w:t>
          </w:r>
          <w:r w:rsidRPr="00243D73">
            <w:rPr>
              <w:rFonts w:eastAsia="Arial Unicode MS" w:cs="Arial"/>
              <w:b/>
              <w:bCs/>
              <w:color w:val="auto"/>
              <w:sz w:val="36"/>
              <w:szCs w:val="36"/>
            </w:rPr>
            <w:t xml:space="preserve"> </w:t>
          </w:r>
        </w:p>
        <w:p w:rsidR="00DD1AF8" w:rsidRPr="00825FE1" w:rsidRDefault="00DD1AF8" w:rsidP="00010E6A">
          <w:pPr>
            <w:widowControl w:val="0"/>
            <w:jc w:val="left"/>
            <w:rPr>
              <w:rFonts w:cs="Arial"/>
              <w:b/>
              <w:sz w:val="24"/>
              <w:szCs w:val="24"/>
            </w:rPr>
          </w:pPr>
          <w:r w:rsidRPr="00DD1AF8">
            <w:rPr>
              <w:rFonts w:eastAsia="Arial Unicode MS" w:cs="Arial"/>
              <w:b/>
              <w:bCs/>
              <w:color w:val="auto"/>
              <w:sz w:val="24"/>
              <w:szCs w:val="24"/>
              <w:highlight w:val="yellow"/>
            </w:rPr>
            <w:t>Insert Address</w:t>
          </w:r>
        </w:p>
      </w:tc>
    </w:tr>
  </w:tbl>
  <w:p w:rsidR="00DB74E9" w:rsidRPr="00A276B1" w:rsidRDefault="00DB74E9"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A" w:rsidRDefault="0001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432602"/>
    <w:multiLevelType w:val="hybridMultilevel"/>
    <w:tmpl w:val="B21ED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BF5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0"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1" w15:restartNumberingAfterBreak="0">
    <w:nsid w:val="161E3476"/>
    <w:multiLevelType w:val="singleLevel"/>
    <w:tmpl w:val="8D72E1BC"/>
    <w:lvl w:ilvl="0">
      <w:numFmt w:val="bullet"/>
      <w:lvlText w:val=""/>
      <w:lvlJc w:val="left"/>
      <w:pPr>
        <w:tabs>
          <w:tab w:val="num" w:pos="1211"/>
        </w:tabs>
        <w:ind w:left="1211" w:hanging="360"/>
      </w:pPr>
      <w:rPr>
        <w:rFonts w:ascii="Symbol" w:hAnsi="Symbol" w:hint="default"/>
      </w:rPr>
    </w:lvl>
  </w:abstractNum>
  <w:abstractNum w:abstractNumId="12"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650B02"/>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622760"/>
    <w:multiLevelType w:val="hybridMultilevel"/>
    <w:tmpl w:val="9ABA7EB8"/>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20"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21"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53671F"/>
    <w:multiLevelType w:val="hybridMultilevel"/>
    <w:tmpl w:val="E9920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8"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F12928"/>
    <w:multiLevelType w:val="hybridMultilevel"/>
    <w:tmpl w:val="320A3192"/>
    <w:lvl w:ilvl="0" w:tplc="AF1AFD0E">
      <w:start w:val="1"/>
      <w:numFmt w:val="bullet"/>
      <w:lvlText w:val=""/>
      <w:lvlJc w:val="left"/>
      <w:pPr>
        <w:ind w:left="360" w:hanging="360"/>
      </w:pPr>
      <w:rPr>
        <w:rFonts w:ascii="Wingdings" w:hAnsi="Wingdings"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C780FA5"/>
    <w:multiLevelType w:val="hybridMultilevel"/>
    <w:tmpl w:val="3FF4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BD48BC"/>
    <w:multiLevelType w:val="hybridMultilevel"/>
    <w:tmpl w:val="839439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3EC544C4"/>
    <w:multiLevelType w:val="hybridMultilevel"/>
    <w:tmpl w:val="A4025BAE"/>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FE0E79"/>
    <w:multiLevelType w:val="hybridMultilevel"/>
    <w:tmpl w:val="C67055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4"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8"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1866FB"/>
    <w:multiLevelType w:val="hybridMultilevel"/>
    <w:tmpl w:val="15CA279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52"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4"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8"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59" w15:restartNumberingAfterBreak="0">
    <w:nsid w:val="6757362B"/>
    <w:multiLevelType w:val="hybridMultilevel"/>
    <w:tmpl w:val="AD7A9DCC"/>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C714C9"/>
    <w:multiLevelType w:val="hybridMultilevel"/>
    <w:tmpl w:val="45EAAE9E"/>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890393F"/>
    <w:multiLevelType w:val="hybridMultilevel"/>
    <w:tmpl w:val="BFEC3682"/>
    <w:lvl w:ilvl="0" w:tplc="7C7C17E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A7A26D5"/>
    <w:multiLevelType w:val="hybridMultilevel"/>
    <w:tmpl w:val="FD544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65"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7"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9"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71"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75"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7" w15:restartNumberingAfterBreak="0">
    <w:nsid w:val="79324614"/>
    <w:multiLevelType w:val="hybridMultilevel"/>
    <w:tmpl w:val="4892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D2301F9"/>
    <w:multiLevelType w:val="hybridMultilevel"/>
    <w:tmpl w:val="C1F4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0"/>
  </w:num>
  <w:num w:numId="4">
    <w:abstractNumId w:val="57"/>
  </w:num>
  <w:num w:numId="5">
    <w:abstractNumId w:val="51"/>
  </w:num>
  <w:num w:numId="6">
    <w:abstractNumId w:val="76"/>
  </w:num>
  <w:num w:numId="7">
    <w:abstractNumId w:val="70"/>
  </w:num>
  <w:num w:numId="8">
    <w:abstractNumId w:val="43"/>
  </w:num>
  <w:num w:numId="9">
    <w:abstractNumId w:val="27"/>
  </w:num>
  <w:num w:numId="10">
    <w:abstractNumId w:val="19"/>
  </w:num>
  <w:num w:numId="11">
    <w:abstractNumId w:val="58"/>
  </w:num>
  <w:num w:numId="12">
    <w:abstractNumId w:val="53"/>
  </w:num>
  <w:num w:numId="13">
    <w:abstractNumId w:val="20"/>
  </w:num>
  <w:num w:numId="14">
    <w:abstractNumId w:val="47"/>
  </w:num>
  <w:num w:numId="15">
    <w:abstractNumId w:val="66"/>
  </w:num>
  <w:num w:numId="16">
    <w:abstractNumId w:val="74"/>
  </w:num>
  <w:num w:numId="17">
    <w:abstractNumId w:val="9"/>
  </w:num>
  <w:num w:numId="18">
    <w:abstractNumId w:val="67"/>
  </w:num>
  <w:num w:numId="19">
    <w:abstractNumId w:val="64"/>
  </w:num>
  <w:num w:numId="20">
    <w:abstractNumId w:val="68"/>
  </w:num>
  <w:num w:numId="21">
    <w:abstractNumId w:val="41"/>
  </w:num>
  <w:num w:numId="22">
    <w:abstractNumId w:val="39"/>
  </w:num>
  <w:num w:numId="23">
    <w:abstractNumId w:val="48"/>
  </w:num>
  <w:num w:numId="24">
    <w:abstractNumId w:val="25"/>
  </w:num>
  <w:num w:numId="25">
    <w:abstractNumId w:val="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33"/>
  </w:num>
  <w:num w:numId="28">
    <w:abstractNumId w:val="4"/>
  </w:num>
  <w:num w:numId="29">
    <w:abstractNumId w:val="78"/>
  </w:num>
  <w:num w:numId="30">
    <w:abstractNumId w:val="77"/>
  </w:num>
  <w:num w:numId="31">
    <w:abstractNumId w:val="35"/>
  </w:num>
  <w:num w:numId="32">
    <w:abstractNumId w:val="26"/>
  </w:num>
  <w:num w:numId="33">
    <w:abstractNumId w:val="37"/>
  </w:num>
  <w:num w:numId="34">
    <w:abstractNumId w:val="59"/>
  </w:num>
  <w:num w:numId="35">
    <w:abstractNumId w:val="42"/>
  </w:num>
  <w:num w:numId="36">
    <w:abstractNumId w:val="45"/>
  </w:num>
  <w:num w:numId="37">
    <w:abstractNumId w:val="1"/>
  </w:num>
  <w:num w:numId="38">
    <w:abstractNumId w:val="44"/>
  </w:num>
  <w:num w:numId="39">
    <w:abstractNumId w:val="15"/>
  </w:num>
  <w:num w:numId="40">
    <w:abstractNumId w:val="11"/>
  </w:num>
  <w:num w:numId="41">
    <w:abstractNumId w:val="63"/>
  </w:num>
  <w:num w:numId="42">
    <w:abstractNumId w:val="61"/>
  </w:num>
  <w:num w:numId="43">
    <w:abstractNumId w:val="2"/>
  </w:num>
  <w:num w:numId="44">
    <w:abstractNumId w:val="36"/>
  </w:num>
  <w:num w:numId="45">
    <w:abstractNumId w:val="73"/>
  </w:num>
  <w:num w:numId="46">
    <w:abstractNumId w:val="65"/>
  </w:num>
  <w:num w:numId="47">
    <w:abstractNumId w:val="22"/>
  </w:num>
  <w:num w:numId="48">
    <w:abstractNumId w:val="55"/>
  </w:num>
  <w:num w:numId="49">
    <w:abstractNumId w:val="72"/>
  </w:num>
  <w:num w:numId="50">
    <w:abstractNumId w:val="46"/>
  </w:num>
  <w:num w:numId="51">
    <w:abstractNumId w:val="12"/>
  </w:num>
  <w:num w:numId="52">
    <w:abstractNumId w:val="75"/>
  </w:num>
  <w:num w:numId="53">
    <w:abstractNumId w:val="18"/>
  </w:num>
  <w:num w:numId="54">
    <w:abstractNumId w:val="28"/>
  </w:num>
  <w:num w:numId="55">
    <w:abstractNumId w:val="3"/>
  </w:num>
  <w:num w:numId="56">
    <w:abstractNumId w:val="38"/>
  </w:num>
  <w:num w:numId="57">
    <w:abstractNumId w:val="8"/>
  </w:num>
  <w:num w:numId="58">
    <w:abstractNumId w:val="23"/>
  </w:num>
  <w:num w:numId="59">
    <w:abstractNumId w:val="62"/>
  </w:num>
  <w:num w:numId="60">
    <w:abstractNumId w:val="54"/>
  </w:num>
  <w:num w:numId="61">
    <w:abstractNumId w:val="32"/>
  </w:num>
  <w:num w:numId="62">
    <w:abstractNumId w:val="34"/>
  </w:num>
  <w:num w:numId="63">
    <w:abstractNumId w:val="69"/>
  </w:num>
  <w:num w:numId="64">
    <w:abstractNumId w:val="56"/>
  </w:num>
  <w:num w:numId="65">
    <w:abstractNumId w:val="29"/>
  </w:num>
  <w:num w:numId="66">
    <w:abstractNumId w:val="21"/>
  </w:num>
  <w:num w:numId="67">
    <w:abstractNumId w:val="24"/>
  </w:num>
  <w:num w:numId="68">
    <w:abstractNumId w:val="79"/>
  </w:num>
  <w:num w:numId="69">
    <w:abstractNumId w:val="52"/>
  </w:num>
  <w:num w:numId="70">
    <w:abstractNumId w:val="50"/>
  </w:num>
  <w:num w:numId="71">
    <w:abstractNumId w:val="16"/>
  </w:num>
  <w:num w:numId="72">
    <w:abstractNumId w:val="60"/>
  </w:num>
  <w:num w:numId="73">
    <w:abstractNumId w:val="31"/>
  </w:num>
  <w:num w:numId="74">
    <w:abstractNumId w:val="13"/>
  </w:num>
  <w:num w:numId="75">
    <w:abstractNumId w:val="71"/>
  </w:num>
  <w:num w:numId="76">
    <w:abstractNumId w:val="17"/>
  </w:num>
  <w:num w:numId="77">
    <w:abstractNumId w:val="7"/>
  </w:num>
  <w:num w:numId="78">
    <w:abstractNumId w:val="49"/>
  </w:num>
  <w:num w:numId="79">
    <w:abstractNumId w:val="5"/>
  </w:num>
  <w:num w:numId="80">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0E6A"/>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3F5B5B"/>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0A93"/>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A5D0F"/>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C367C"/>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5E0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37220"/>
    <w:rsid w:val="00B44E71"/>
    <w:rsid w:val="00B45A47"/>
    <w:rsid w:val="00B47FE3"/>
    <w:rsid w:val="00B659B3"/>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5E11"/>
    <w:rsid w:val="00CE6703"/>
    <w:rsid w:val="00CE729A"/>
    <w:rsid w:val="00D03A30"/>
    <w:rsid w:val="00D203F3"/>
    <w:rsid w:val="00D24668"/>
    <w:rsid w:val="00D43236"/>
    <w:rsid w:val="00D44E21"/>
    <w:rsid w:val="00D55A52"/>
    <w:rsid w:val="00D60984"/>
    <w:rsid w:val="00D8667D"/>
    <w:rsid w:val="00D90782"/>
    <w:rsid w:val="00DA3973"/>
    <w:rsid w:val="00DB74E9"/>
    <w:rsid w:val="00DC4DF0"/>
    <w:rsid w:val="00DC639C"/>
    <w:rsid w:val="00DC69DA"/>
    <w:rsid w:val="00DD0A79"/>
    <w:rsid w:val="00DD1AF8"/>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E38C7"/>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81B622-8A45-452E-8D46-7D307A1C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A5D0F"/>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A5D0F"/>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A5D0F"/>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A5D0F"/>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A5D0F"/>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A5D0F"/>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A5D0F"/>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A5D0F"/>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A5D0F"/>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A5D0F"/>
    <w:rPr>
      <w:rFonts w:ascii="Arial" w:hAnsi="Arial"/>
      <w:b/>
      <w:color w:val="000000"/>
      <w:sz w:val="22"/>
      <w:lang w:val="en-GB"/>
    </w:rPr>
  </w:style>
  <w:style w:type="character" w:customStyle="1" w:styleId="Heading4Char">
    <w:name w:val="Heading 4 Char"/>
    <w:basedOn w:val="DefaultParagraphFont"/>
    <w:link w:val="Heading4"/>
    <w:uiPriority w:val="99"/>
    <w:rsid w:val="005A5D0F"/>
    <w:rPr>
      <w:rFonts w:ascii="Arial" w:hAnsi="Arial"/>
      <w:b/>
      <w:color w:val="000000"/>
      <w:sz w:val="22"/>
      <w:lang w:val="en-GB"/>
    </w:rPr>
  </w:style>
  <w:style w:type="character" w:customStyle="1" w:styleId="Heading5Char">
    <w:name w:val="Heading 5 Char"/>
    <w:basedOn w:val="DefaultParagraphFont"/>
    <w:link w:val="Heading5"/>
    <w:uiPriority w:val="99"/>
    <w:rsid w:val="005A5D0F"/>
    <w:rPr>
      <w:rFonts w:ascii="Arial" w:hAnsi="Arial"/>
      <w:b/>
      <w:color w:val="000000"/>
      <w:sz w:val="22"/>
      <w:lang w:val="en-GB"/>
    </w:rPr>
  </w:style>
  <w:style w:type="character" w:customStyle="1" w:styleId="Heading6Char">
    <w:name w:val="Heading 6 Char"/>
    <w:basedOn w:val="DefaultParagraphFont"/>
    <w:link w:val="Heading6"/>
    <w:uiPriority w:val="99"/>
    <w:rsid w:val="005A5D0F"/>
    <w:rPr>
      <w:rFonts w:ascii="Arial" w:hAnsi="Arial"/>
      <w:b/>
      <w:color w:val="000000"/>
      <w:sz w:val="22"/>
      <w:lang w:val="en-GB"/>
    </w:rPr>
  </w:style>
  <w:style w:type="character" w:customStyle="1" w:styleId="Heading7Char">
    <w:name w:val="Heading 7 Char"/>
    <w:basedOn w:val="DefaultParagraphFont"/>
    <w:link w:val="Heading7"/>
    <w:uiPriority w:val="99"/>
    <w:rsid w:val="005A5D0F"/>
    <w:rPr>
      <w:rFonts w:ascii="Arial" w:hAnsi="Arial"/>
      <w:b/>
      <w:color w:val="000000"/>
      <w:sz w:val="22"/>
      <w:lang w:val="en-GB"/>
    </w:rPr>
  </w:style>
  <w:style w:type="character" w:customStyle="1" w:styleId="Heading8Char">
    <w:name w:val="Heading 8 Char"/>
    <w:basedOn w:val="DefaultParagraphFont"/>
    <w:link w:val="Heading8"/>
    <w:uiPriority w:val="99"/>
    <w:rsid w:val="005A5D0F"/>
    <w:rPr>
      <w:rFonts w:ascii="Arial" w:hAnsi="Arial"/>
      <w:b/>
      <w:color w:val="000000"/>
      <w:sz w:val="22"/>
      <w:lang w:val="en-GB"/>
    </w:rPr>
  </w:style>
  <w:style w:type="character" w:customStyle="1" w:styleId="Heading9Char">
    <w:name w:val="Heading 9 Char"/>
    <w:basedOn w:val="DefaultParagraphFont"/>
    <w:link w:val="Heading9"/>
    <w:uiPriority w:val="99"/>
    <w:rsid w:val="005A5D0F"/>
    <w:rPr>
      <w:rFonts w:ascii="Arial" w:hAnsi="Arial"/>
      <w:b/>
      <w:color w:val="000000"/>
      <w:sz w:val="22"/>
      <w:lang w:val="en-GB"/>
    </w:rPr>
  </w:style>
  <w:style w:type="paragraph" w:customStyle="1" w:styleId="Style1">
    <w:name w:val="Style1"/>
    <w:basedOn w:val="ListParagraph"/>
    <w:link w:val="Style1Char"/>
    <w:qFormat/>
    <w:rsid w:val="005A5D0F"/>
    <w:pPr>
      <w:numPr>
        <w:numId w:val="2"/>
      </w:numPr>
      <w:tabs>
        <w:tab w:val="clear" w:pos="720"/>
        <w:tab w:val="num" w:pos="360"/>
      </w:tabs>
      <w:ind w:firstLine="0"/>
    </w:pPr>
  </w:style>
  <w:style w:type="character" w:customStyle="1" w:styleId="Style1Char">
    <w:name w:val="Style1 Char"/>
    <w:basedOn w:val="DefaultParagraphFont"/>
    <w:link w:val="Style1"/>
    <w:rsid w:val="005A5D0F"/>
    <w:rPr>
      <w:rFonts w:ascii="Arial" w:hAnsi="Arial"/>
      <w:color w:val="000000"/>
      <w:lang w:val="en-GB"/>
    </w:rPr>
  </w:style>
  <w:style w:type="paragraph" w:styleId="ListParagraph">
    <w:name w:val="List Paragraph"/>
    <w:basedOn w:val="Normal"/>
    <w:link w:val="ListParagraphChar"/>
    <w:uiPriority w:val="34"/>
    <w:qFormat/>
    <w:rsid w:val="005A5D0F"/>
    <w:pPr>
      <w:ind w:left="720"/>
      <w:contextualSpacing/>
    </w:pPr>
  </w:style>
  <w:style w:type="paragraph" w:customStyle="1" w:styleId="Head1manual">
    <w:name w:val="Head 1 manual"/>
    <w:basedOn w:val="Heading1"/>
    <w:next w:val="Normal"/>
    <w:uiPriority w:val="99"/>
    <w:rsid w:val="005A5D0F"/>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A5D0F"/>
    <w:pPr>
      <w:pBdr>
        <w:top w:val="single" w:sz="12" w:space="1" w:color="auto"/>
      </w:pBdr>
      <w:spacing w:before="120" w:after="40"/>
    </w:pPr>
    <w:rPr>
      <w:b/>
      <w:sz w:val="32"/>
    </w:rPr>
  </w:style>
  <w:style w:type="paragraph" w:customStyle="1" w:styleId="Head3manual">
    <w:name w:val="Head 3 manual"/>
    <w:basedOn w:val="Head1manual"/>
    <w:next w:val="Normal"/>
    <w:uiPriority w:val="99"/>
    <w:rsid w:val="005A5D0F"/>
    <w:pPr>
      <w:spacing w:before="120" w:after="40"/>
    </w:pPr>
    <w:rPr>
      <w:sz w:val="32"/>
    </w:rPr>
  </w:style>
  <w:style w:type="paragraph" w:customStyle="1" w:styleId="Head4manual">
    <w:name w:val="Head 4 manual"/>
    <w:basedOn w:val="Head1manual"/>
    <w:uiPriority w:val="99"/>
    <w:rsid w:val="005A5D0F"/>
    <w:pPr>
      <w:spacing w:before="120" w:after="40"/>
    </w:pPr>
    <w:rPr>
      <w:b/>
      <w:sz w:val="24"/>
    </w:rPr>
  </w:style>
  <w:style w:type="paragraph" w:customStyle="1" w:styleId="Para0">
    <w:name w:val="Para 0"/>
    <w:basedOn w:val="Normal"/>
    <w:uiPriority w:val="99"/>
    <w:rsid w:val="005A5D0F"/>
  </w:style>
  <w:style w:type="paragraph" w:customStyle="1" w:styleId="Para0bullet">
    <w:name w:val="Para 0 bullet"/>
    <w:basedOn w:val="Para0"/>
    <w:uiPriority w:val="99"/>
    <w:rsid w:val="005A5D0F"/>
    <w:pPr>
      <w:numPr>
        <w:numId w:val="3"/>
      </w:numPr>
      <w:spacing w:after="60"/>
    </w:pPr>
  </w:style>
  <w:style w:type="paragraph" w:customStyle="1" w:styleId="Para0dash">
    <w:name w:val="Para 0 dash"/>
    <w:basedOn w:val="Para0"/>
    <w:uiPriority w:val="99"/>
    <w:rsid w:val="005A5D0F"/>
    <w:pPr>
      <w:numPr>
        <w:numId w:val="4"/>
      </w:numPr>
      <w:spacing w:after="60"/>
    </w:pPr>
  </w:style>
  <w:style w:type="paragraph" w:customStyle="1" w:styleId="Para0letter">
    <w:name w:val="Para 0 letter"/>
    <w:basedOn w:val="Para0"/>
    <w:uiPriority w:val="99"/>
    <w:rsid w:val="005A5D0F"/>
    <w:pPr>
      <w:numPr>
        <w:numId w:val="5"/>
      </w:numPr>
      <w:tabs>
        <w:tab w:val="left" w:pos="397"/>
      </w:tabs>
      <w:spacing w:after="60"/>
    </w:pPr>
  </w:style>
  <w:style w:type="paragraph" w:customStyle="1" w:styleId="Para0number">
    <w:name w:val="Para 0 number"/>
    <w:basedOn w:val="Para0"/>
    <w:uiPriority w:val="99"/>
    <w:rsid w:val="005A5D0F"/>
    <w:pPr>
      <w:numPr>
        <w:numId w:val="6"/>
      </w:numPr>
      <w:spacing w:after="60"/>
    </w:pPr>
  </w:style>
  <w:style w:type="paragraph" w:customStyle="1" w:styleId="Para1">
    <w:name w:val="Para 1"/>
    <w:basedOn w:val="Para0"/>
    <w:uiPriority w:val="99"/>
    <w:rsid w:val="005A5D0F"/>
    <w:pPr>
      <w:ind w:left="397"/>
    </w:pPr>
  </w:style>
  <w:style w:type="paragraph" w:customStyle="1" w:styleId="Para1bullet">
    <w:name w:val="Para 1 bullet"/>
    <w:basedOn w:val="Para1"/>
    <w:uiPriority w:val="99"/>
    <w:rsid w:val="005A5D0F"/>
    <w:pPr>
      <w:numPr>
        <w:numId w:val="7"/>
      </w:numPr>
      <w:spacing w:after="60"/>
    </w:pPr>
  </w:style>
  <w:style w:type="paragraph" w:customStyle="1" w:styleId="Para1dash">
    <w:name w:val="Para 1 dash"/>
    <w:basedOn w:val="Para1"/>
    <w:uiPriority w:val="99"/>
    <w:rsid w:val="005A5D0F"/>
    <w:pPr>
      <w:numPr>
        <w:numId w:val="8"/>
      </w:numPr>
      <w:spacing w:after="60"/>
    </w:pPr>
  </w:style>
  <w:style w:type="paragraph" w:customStyle="1" w:styleId="Para1letter">
    <w:name w:val="Para 1 letter"/>
    <w:basedOn w:val="Para1"/>
    <w:uiPriority w:val="99"/>
    <w:rsid w:val="005A5D0F"/>
    <w:pPr>
      <w:numPr>
        <w:numId w:val="9"/>
      </w:numPr>
      <w:spacing w:after="60"/>
    </w:pPr>
  </w:style>
  <w:style w:type="paragraph" w:customStyle="1" w:styleId="Para1number">
    <w:name w:val="Para 1 number"/>
    <w:basedOn w:val="Para1"/>
    <w:uiPriority w:val="99"/>
    <w:rsid w:val="005A5D0F"/>
    <w:pPr>
      <w:numPr>
        <w:numId w:val="10"/>
      </w:numPr>
      <w:spacing w:after="60"/>
    </w:pPr>
  </w:style>
  <w:style w:type="paragraph" w:customStyle="1" w:styleId="Para2">
    <w:name w:val="Para 2"/>
    <w:basedOn w:val="Para0"/>
    <w:uiPriority w:val="99"/>
    <w:rsid w:val="005A5D0F"/>
    <w:pPr>
      <w:ind w:left="794"/>
    </w:pPr>
  </w:style>
  <w:style w:type="paragraph" w:customStyle="1" w:styleId="Para2bullet">
    <w:name w:val="Para 2 bullet"/>
    <w:basedOn w:val="Para2"/>
    <w:uiPriority w:val="99"/>
    <w:rsid w:val="005A5D0F"/>
    <w:pPr>
      <w:numPr>
        <w:numId w:val="11"/>
      </w:numPr>
      <w:spacing w:after="60"/>
    </w:pPr>
  </w:style>
  <w:style w:type="paragraph" w:customStyle="1" w:styleId="Para2dash">
    <w:name w:val="Para 2 dash"/>
    <w:basedOn w:val="Para2"/>
    <w:uiPriority w:val="99"/>
    <w:rsid w:val="005A5D0F"/>
    <w:pPr>
      <w:numPr>
        <w:numId w:val="12"/>
      </w:numPr>
      <w:spacing w:after="60"/>
    </w:pPr>
  </w:style>
  <w:style w:type="paragraph" w:customStyle="1" w:styleId="Para2letter">
    <w:name w:val="Para 2 letter"/>
    <w:basedOn w:val="Para2"/>
    <w:uiPriority w:val="99"/>
    <w:rsid w:val="005A5D0F"/>
    <w:pPr>
      <w:numPr>
        <w:numId w:val="13"/>
      </w:numPr>
      <w:spacing w:after="60"/>
    </w:pPr>
  </w:style>
  <w:style w:type="paragraph" w:customStyle="1" w:styleId="Para2number">
    <w:name w:val="Para 2 number"/>
    <w:basedOn w:val="Para2"/>
    <w:uiPriority w:val="99"/>
    <w:rsid w:val="005A5D0F"/>
    <w:pPr>
      <w:numPr>
        <w:numId w:val="14"/>
      </w:numPr>
      <w:tabs>
        <w:tab w:val="left" w:pos="1191"/>
      </w:tabs>
      <w:spacing w:after="60"/>
    </w:pPr>
  </w:style>
  <w:style w:type="paragraph" w:customStyle="1" w:styleId="TableFontbullet0">
    <w:name w:val="TableFont bullet 0"/>
    <w:basedOn w:val="TableFont0"/>
    <w:uiPriority w:val="99"/>
    <w:qFormat/>
    <w:rsid w:val="005A5D0F"/>
    <w:pPr>
      <w:numPr>
        <w:numId w:val="19"/>
      </w:numPr>
      <w:spacing w:before="60" w:after="0"/>
    </w:pPr>
    <w:rPr>
      <w:sz w:val="20"/>
    </w:rPr>
  </w:style>
  <w:style w:type="paragraph" w:customStyle="1" w:styleId="TableFontH">
    <w:name w:val="TableFontH"/>
    <w:basedOn w:val="TableFont0"/>
    <w:uiPriority w:val="99"/>
    <w:rsid w:val="005A5D0F"/>
    <w:pPr>
      <w:keepNext/>
    </w:pPr>
    <w:rPr>
      <w:b/>
    </w:rPr>
  </w:style>
  <w:style w:type="paragraph" w:customStyle="1" w:styleId="TableFontnumber">
    <w:name w:val="TableFont number"/>
    <w:basedOn w:val="TableFont0"/>
    <w:uiPriority w:val="99"/>
    <w:rsid w:val="005A5D0F"/>
    <w:pPr>
      <w:numPr>
        <w:numId w:val="15"/>
      </w:numPr>
    </w:pPr>
  </w:style>
  <w:style w:type="paragraph" w:customStyle="1" w:styleId="Head5manual">
    <w:name w:val="Head 5 manual"/>
    <w:basedOn w:val="Head1manual"/>
    <w:next w:val="Para0"/>
    <w:uiPriority w:val="99"/>
    <w:rsid w:val="005A5D0F"/>
    <w:pPr>
      <w:spacing w:before="120" w:after="40"/>
    </w:pPr>
    <w:rPr>
      <w:b/>
      <w:sz w:val="20"/>
    </w:rPr>
  </w:style>
  <w:style w:type="paragraph" w:customStyle="1" w:styleId="TableFont1">
    <w:name w:val="TableFont 1"/>
    <w:basedOn w:val="Normal"/>
    <w:uiPriority w:val="99"/>
    <w:rsid w:val="005A5D0F"/>
    <w:pPr>
      <w:spacing w:before="40" w:after="40"/>
      <w:ind w:left="397"/>
    </w:pPr>
    <w:rPr>
      <w:sz w:val="18"/>
      <w:lang w:val="en-AU"/>
    </w:rPr>
  </w:style>
  <w:style w:type="paragraph" w:customStyle="1" w:styleId="TableFont2">
    <w:name w:val="TableFont 2"/>
    <w:basedOn w:val="TableFont1"/>
    <w:uiPriority w:val="99"/>
    <w:rsid w:val="005A5D0F"/>
    <w:pPr>
      <w:ind w:left="794"/>
    </w:pPr>
  </w:style>
  <w:style w:type="paragraph" w:customStyle="1" w:styleId="TableFontbullet1">
    <w:name w:val="TableFont bullet 1"/>
    <w:basedOn w:val="Normal"/>
    <w:uiPriority w:val="99"/>
    <w:rsid w:val="005A5D0F"/>
    <w:pPr>
      <w:numPr>
        <w:numId w:val="16"/>
      </w:numPr>
      <w:spacing w:before="40" w:after="40"/>
    </w:pPr>
    <w:rPr>
      <w:sz w:val="18"/>
      <w:lang w:val="en-AU"/>
    </w:rPr>
  </w:style>
  <w:style w:type="paragraph" w:customStyle="1" w:styleId="para3">
    <w:name w:val="para3"/>
    <w:basedOn w:val="Normal"/>
    <w:link w:val="para3Char"/>
    <w:uiPriority w:val="99"/>
    <w:rsid w:val="005A5D0F"/>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A5D0F"/>
    <w:rPr>
      <w:rFonts w:ascii="Arial Narrow" w:hAnsi="Arial Narrow"/>
      <w:lang w:eastAsia="en-US"/>
    </w:rPr>
  </w:style>
  <w:style w:type="paragraph" w:customStyle="1" w:styleId="Default">
    <w:name w:val="Default"/>
    <w:uiPriority w:val="99"/>
    <w:rsid w:val="005A5D0F"/>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5A5D0F"/>
    <w:pPr>
      <w:keepNext/>
      <w:spacing w:before="120" w:after="40"/>
    </w:pPr>
    <w:rPr>
      <w:b/>
      <w:bCs/>
      <w:sz w:val="24"/>
      <w:szCs w:val="24"/>
      <w:u w:val="single"/>
      <w:lang w:val="en-AU"/>
    </w:rPr>
  </w:style>
  <w:style w:type="paragraph" w:styleId="BodyText0">
    <w:name w:val="Body Text"/>
    <w:basedOn w:val="Normal"/>
    <w:link w:val="BodyTextChar"/>
    <w:uiPriority w:val="99"/>
    <w:rsid w:val="005A5D0F"/>
    <w:pPr>
      <w:spacing w:after="120"/>
    </w:pPr>
  </w:style>
  <w:style w:type="character" w:customStyle="1" w:styleId="BodyTextChar">
    <w:name w:val="Body Text Char"/>
    <w:basedOn w:val="DefaultParagraphFont"/>
    <w:link w:val="BodyText0"/>
    <w:uiPriority w:val="99"/>
    <w:rsid w:val="005A5D0F"/>
    <w:rPr>
      <w:rFonts w:ascii="Arial" w:hAnsi="Arial"/>
      <w:color w:val="000000"/>
      <w:lang w:val="en-GB"/>
    </w:rPr>
  </w:style>
  <w:style w:type="paragraph" w:customStyle="1" w:styleId="StyleTableFont0Justified">
    <w:name w:val="Style TableFont 0 + Justified"/>
    <w:basedOn w:val="TableFont0"/>
    <w:rsid w:val="005A5D0F"/>
    <w:pPr>
      <w:spacing w:before="20" w:after="20"/>
    </w:pPr>
    <w:rPr>
      <w:sz w:val="20"/>
    </w:rPr>
  </w:style>
  <w:style w:type="character" w:customStyle="1" w:styleId="h11">
    <w:name w:val="h11"/>
    <w:basedOn w:val="DefaultParagraphFont"/>
    <w:rsid w:val="005A5D0F"/>
    <w:rPr>
      <w:rFonts w:ascii="Tahoma" w:hAnsi="Tahoma" w:cs="Tahoma" w:hint="default"/>
      <w:b/>
      <w:bCs/>
      <w:color w:val="4682B4"/>
      <w:sz w:val="29"/>
      <w:szCs w:val="29"/>
    </w:rPr>
  </w:style>
  <w:style w:type="paragraph" w:customStyle="1" w:styleId="StyleSubheading10pt">
    <w:name w:val="Style Subheading + 10 pt"/>
    <w:basedOn w:val="Normal"/>
    <w:rsid w:val="005A5D0F"/>
    <w:pPr>
      <w:keepNext/>
      <w:keepLines/>
      <w:spacing w:before="120" w:after="120"/>
      <w:ind w:left="720" w:hanging="720"/>
      <w:jc w:val="left"/>
    </w:pPr>
    <w:rPr>
      <w:b/>
      <w:bCs/>
      <w:i/>
      <w:iCs/>
      <w:color w:val="auto"/>
    </w:rPr>
  </w:style>
  <w:style w:type="paragraph" w:customStyle="1" w:styleId="Subheading">
    <w:name w:val="Subheading"/>
    <w:basedOn w:val="Normal"/>
    <w:next w:val="Normal"/>
    <w:rsid w:val="005A5D0F"/>
    <w:pPr>
      <w:keepNext/>
      <w:keepLines/>
      <w:spacing w:before="120" w:after="120"/>
      <w:ind w:left="720" w:hanging="720"/>
      <w:jc w:val="left"/>
    </w:pPr>
    <w:rPr>
      <w:b/>
      <w:i/>
      <w:color w:val="auto"/>
      <w:sz w:val="22"/>
    </w:rPr>
  </w:style>
  <w:style w:type="paragraph" w:customStyle="1" w:styleId="Normal2">
    <w:name w:val="Normal2"/>
    <w:basedOn w:val="Normal"/>
    <w:rsid w:val="005A5D0F"/>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A5D0F"/>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A5D0F"/>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A5D0F"/>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A5D0F"/>
    <w:rPr>
      <w:rFonts w:asciiTheme="minorHAnsi" w:hAnsiTheme="minorHAnsi"/>
      <w:lang w:eastAsia="en-US"/>
    </w:rPr>
  </w:style>
  <w:style w:type="character" w:styleId="FootnoteReference">
    <w:name w:val="footnote reference"/>
    <w:basedOn w:val="DefaultParagraphFont"/>
    <w:uiPriority w:val="99"/>
    <w:semiHidden/>
    <w:unhideWhenUsed/>
    <w:rsid w:val="005A5D0F"/>
    <w:rPr>
      <w:vertAlign w:val="superscript"/>
    </w:rPr>
  </w:style>
  <w:style w:type="character" w:styleId="PageNumber">
    <w:name w:val="page number"/>
    <w:basedOn w:val="DefaultParagraphFont"/>
    <w:uiPriority w:val="99"/>
    <w:rsid w:val="005A5D0F"/>
    <w:rPr>
      <w:rFonts w:cs="Times New Roman"/>
    </w:rPr>
  </w:style>
  <w:style w:type="character" w:styleId="Hyperlink">
    <w:name w:val="Hyperlink"/>
    <w:basedOn w:val="DefaultParagraphFont"/>
    <w:uiPriority w:val="99"/>
    <w:rsid w:val="005A5D0F"/>
    <w:rPr>
      <w:rFonts w:cs="Times New Roman"/>
      <w:color w:val="0000FF"/>
      <w:u w:val="single"/>
    </w:rPr>
  </w:style>
  <w:style w:type="character" w:styleId="FollowedHyperlink">
    <w:name w:val="FollowedHyperlink"/>
    <w:basedOn w:val="DefaultParagraphFont"/>
    <w:uiPriority w:val="99"/>
    <w:rsid w:val="005A5D0F"/>
    <w:rPr>
      <w:rFonts w:cs="Times New Roman"/>
      <w:color w:val="800080"/>
      <w:u w:val="single"/>
    </w:rPr>
  </w:style>
  <w:style w:type="paragraph" w:styleId="BalloonText">
    <w:name w:val="Balloon Text"/>
    <w:basedOn w:val="Normal"/>
    <w:link w:val="BalloonTextChar"/>
    <w:uiPriority w:val="99"/>
    <w:semiHidden/>
    <w:rsid w:val="005A5D0F"/>
    <w:rPr>
      <w:rFonts w:ascii="Tahoma" w:hAnsi="Tahoma" w:cs="Tahoma"/>
      <w:sz w:val="16"/>
      <w:szCs w:val="16"/>
    </w:rPr>
  </w:style>
  <w:style w:type="character" w:customStyle="1" w:styleId="BalloonTextChar">
    <w:name w:val="Balloon Text Char"/>
    <w:basedOn w:val="DefaultParagraphFont"/>
    <w:link w:val="BalloonText"/>
    <w:uiPriority w:val="99"/>
    <w:semiHidden/>
    <w:rsid w:val="005A5D0F"/>
    <w:rPr>
      <w:rFonts w:ascii="Tahoma" w:hAnsi="Tahoma" w:cs="Tahoma"/>
      <w:color w:val="000000"/>
      <w:sz w:val="16"/>
      <w:szCs w:val="16"/>
      <w:lang w:val="en-GB"/>
    </w:rPr>
  </w:style>
  <w:style w:type="table" w:styleId="TableGrid">
    <w:name w:val="Table Grid"/>
    <w:basedOn w:val="TableNormal"/>
    <w:uiPriority w:val="59"/>
    <w:rsid w:val="005A5D0F"/>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5D0F"/>
    <w:rPr>
      <w:rFonts w:ascii="Arial" w:hAnsi="Arial"/>
      <w:color w:val="000000"/>
      <w:lang w:val="en-GB"/>
    </w:rPr>
  </w:style>
  <w:style w:type="paragraph" w:styleId="IntenseQuote">
    <w:name w:val="Intense Quote"/>
    <w:basedOn w:val="Normal"/>
    <w:next w:val="Normal"/>
    <w:link w:val="IntenseQuoteChar"/>
    <w:uiPriority w:val="30"/>
    <w:rsid w:val="005A5D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5D0F"/>
    <w:rPr>
      <w:rFonts w:ascii="Arial" w:hAnsi="Arial"/>
      <w:i/>
      <w:iCs/>
      <w:color w:val="4F81BD" w:themeColor="accent1"/>
      <w:lang w:val="en-GB"/>
    </w:rPr>
  </w:style>
  <w:style w:type="character" w:styleId="BookTitle">
    <w:name w:val="Book Title"/>
    <w:basedOn w:val="DefaultParagraphFont"/>
    <w:uiPriority w:val="33"/>
    <w:rsid w:val="005A5D0F"/>
    <w:rPr>
      <w:b/>
      <w:bCs/>
      <w:i/>
      <w:iCs/>
      <w:spacing w:val="5"/>
    </w:rPr>
  </w:style>
  <w:style w:type="paragraph" w:styleId="Caption">
    <w:name w:val="caption"/>
    <w:basedOn w:val="Normal"/>
    <w:next w:val="Normal"/>
    <w:uiPriority w:val="35"/>
    <w:unhideWhenUsed/>
    <w:qFormat/>
    <w:rsid w:val="005A5D0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238312-BC06-4BC1-8174-9CFB24F641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10</Pages>
  <Words>2514</Words>
  <Characters>12242</Characters>
  <Application>Microsoft Office Word</Application>
  <DocSecurity>0</DocSecurity>
  <Lines>948</Lines>
  <Paragraphs>354</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2024-01-03T00:00:00Z</dcterms:created>
  <dcterms:modified xsi:type="dcterms:W3CDTF">2024-01-03T00:00:00Z</dcterms:modified>
</cp:coreProperties>
</file>